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C0B0E" w:rsidRPr="00EA74C3" w:rsidRDefault="000C0B0E" w:rsidP="000C0B0E">
      <w:pPr>
        <w:tabs>
          <w:tab w:val="left" w:pos="8280"/>
        </w:tabs>
        <w:overflowPunct/>
        <w:autoSpaceDE/>
        <w:autoSpaceDN/>
        <w:adjustRightInd/>
        <w:spacing w:before="0" w:afterLines="20" w:after="48"/>
        <w:textAlignment w:val="auto"/>
        <w:rPr>
          <w:rStyle w:val="af9"/>
          <w:rFonts w:ascii="Arial" w:eastAsia="宋体" w:hAnsi="Arial" w:cs="Arial"/>
        </w:rPr>
      </w:pPr>
      <w:bookmarkStart w:id="0" w:name="Title"/>
      <w:bookmarkEnd w:id="0"/>
      <w:r w:rsidRPr="004E7508">
        <w:rPr>
          <w:rStyle w:val="af9"/>
          <w:rFonts w:ascii="Arial" w:eastAsia="宋体" w:hAnsi="Arial" w:cs="Arial"/>
        </w:rPr>
        <w:t>3GPP TSG-RAN WG4 Meeting #</w:t>
      </w:r>
      <w:r>
        <w:rPr>
          <w:rStyle w:val="af9"/>
          <w:rFonts w:ascii="Arial" w:eastAsia="宋体" w:hAnsi="Arial" w:cs="Arial" w:hint="eastAsia"/>
        </w:rPr>
        <w:t>100-e</w:t>
      </w:r>
      <w:r w:rsidRPr="00EA74C3">
        <w:rPr>
          <w:rStyle w:val="af9"/>
          <w:rFonts w:ascii="Arial" w:eastAsia="宋体" w:hAnsi="Arial" w:cs="Arial" w:hint="eastAsia"/>
        </w:rPr>
        <w:tab/>
      </w:r>
      <w:r w:rsidRPr="00164ADD">
        <w:rPr>
          <w:rStyle w:val="af9"/>
          <w:rFonts w:ascii="Arial" w:eastAsia="宋体" w:hAnsi="Arial" w:cs="Arial"/>
        </w:rPr>
        <w:t>R4-21</w:t>
      </w:r>
      <w:r w:rsidR="003145D6">
        <w:rPr>
          <w:rStyle w:val="af9"/>
          <w:rFonts w:ascii="Arial" w:eastAsia="宋体" w:hAnsi="Arial" w:cs="Arial" w:hint="eastAsia"/>
        </w:rPr>
        <w:t>11938</w:t>
      </w:r>
      <w:bookmarkStart w:id="1" w:name="_GoBack"/>
      <w:bookmarkEnd w:id="1"/>
    </w:p>
    <w:p w:rsidR="000C0B0E" w:rsidRPr="005A1E2B" w:rsidRDefault="000C0B0E" w:rsidP="000C0B0E">
      <w:pPr>
        <w:tabs>
          <w:tab w:val="left" w:pos="8400"/>
        </w:tabs>
        <w:overflowPunct/>
        <w:autoSpaceDE/>
        <w:autoSpaceDN/>
        <w:adjustRightInd/>
        <w:spacing w:before="0" w:afterLines="20" w:after="48"/>
        <w:textAlignment w:val="auto"/>
        <w:rPr>
          <w:rStyle w:val="af9"/>
          <w:rFonts w:ascii="Arial" w:eastAsia="宋体" w:hAnsi="Arial" w:cs="Arial"/>
        </w:rPr>
      </w:pPr>
      <w:r w:rsidRPr="00E11D29">
        <w:rPr>
          <w:rStyle w:val="af9"/>
          <w:rFonts w:ascii="Arial" w:eastAsia="宋体" w:hAnsi="Arial" w:cs="Arial"/>
        </w:rPr>
        <w:t xml:space="preserve">Electronic Meeting, </w:t>
      </w:r>
      <w:r>
        <w:rPr>
          <w:rStyle w:val="af9"/>
          <w:rFonts w:ascii="Arial" w:eastAsia="宋体" w:hAnsi="Arial" w:cs="Arial" w:hint="eastAsia"/>
        </w:rPr>
        <w:t>Aug. 16-27</w:t>
      </w:r>
      <w:r w:rsidRPr="00E11D29">
        <w:rPr>
          <w:rStyle w:val="af9"/>
          <w:rFonts w:ascii="Arial" w:eastAsia="宋体" w:hAnsi="Arial" w:cs="Arial"/>
        </w:rPr>
        <w:t>, 2021</w:t>
      </w:r>
    </w:p>
    <w:p w:rsidR="004E387A" w:rsidRPr="00C02493" w:rsidRDefault="004E387A" w:rsidP="00606ED9">
      <w:pPr>
        <w:pStyle w:val="afb"/>
        <w:spacing w:before="120" w:afterLines="50" w:after="120"/>
        <w:ind w:left="2270" w:hangingChars="942" w:hanging="2270"/>
      </w:pPr>
    </w:p>
    <w:p w:rsidR="00A63EF1" w:rsidRPr="00EA74C3" w:rsidRDefault="00A63EF1" w:rsidP="00A63EF1">
      <w:pPr>
        <w:pStyle w:val="afb"/>
        <w:spacing w:before="0" w:after="0" w:line="360" w:lineRule="auto"/>
        <w:rPr>
          <w:rFonts w:ascii="Arial" w:hAnsi="Arial" w:cs="Arial"/>
        </w:rPr>
      </w:pPr>
      <w:r w:rsidRPr="00EA74C3">
        <w:rPr>
          <w:rFonts w:ascii="Arial" w:hAnsi="Arial" w:cs="Arial"/>
        </w:rPr>
        <w:t>Title:</w:t>
      </w:r>
      <w:r w:rsidRPr="00D419C6">
        <w:rPr>
          <w:rFonts w:ascii="Arial" w:hAnsi="Arial" w:cs="Arial"/>
        </w:rPr>
        <w:t xml:space="preserve"> </w:t>
      </w:r>
      <w:r w:rsidRPr="002D228A">
        <w:rPr>
          <w:rFonts w:ascii="Arial" w:hAnsi="Arial" w:cs="Arial"/>
          <w:b w:val="0"/>
        </w:rPr>
        <w:tab/>
      </w:r>
      <w:r w:rsidR="002C6602" w:rsidRPr="002C6602">
        <w:rPr>
          <w:rFonts w:ascii="Arial" w:hAnsi="Arial" w:cs="Arial"/>
          <w:b w:val="0"/>
        </w:rPr>
        <w:t>Discussion</w:t>
      </w:r>
      <w:r w:rsidR="0094189F" w:rsidRPr="0094189F">
        <w:rPr>
          <w:rFonts w:ascii="Arial" w:hAnsi="Arial" w:cs="Arial"/>
          <w:b w:val="0"/>
        </w:rPr>
        <w:t xml:space="preserve"> on timing requirements for NTN</w:t>
      </w:r>
    </w:p>
    <w:p w:rsidR="00C34497" w:rsidRPr="00EA74C3" w:rsidRDefault="00C34497" w:rsidP="00A63EF1">
      <w:pPr>
        <w:pStyle w:val="afb"/>
        <w:spacing w:before="0" w:after="0" w:line="360" w:lineRule="auto"/>
        <w:rPr>
          <w:rFonts w:ascii="Arial" w:hAnsi="Arial" w:cs="Arial"/>
        </w:rPr>
      </w:pPr>
      <w:r w:rsidRPr="00EA74C3">
        <w:rPr>
          <w:rFonts w:ascii="Arial" w:hAnsi="Arial" w:cs="Arial"/>
        </w:rPr>
        <w:t>Source:</w:t>
      </w:r>
      <w:r w:rsidRPr="00D419C6">
        <w:rPr>
          <w:rFonts w:ascii="Arial" w:hAnsi="Arial" w:cs="Arial"/>
        </w:rPr>
        <w:t xml:space="preserve"> </w:t>
      </w:r>
      <w:r w:rsidRPr="00D419C6">
        <w:rPr>
          <w:rFonts w:ascii="Arial" w:hAnsi="Arial" w:cs="Arial"/>
        </w:rPr>
        <w:tab/>
      </w:r>
      <w:r w:rsidRPr="00D419C6">
        <w:rPr>
          <w:rFonts w:ascii="Arial" w:hAnsi="Arial" w:cs="Arial" w:hint="eastAsia"/>
          <w:b w:val="0"/>
        </w:rPr>
        <w:t>CATT</w:t>
      </w:r>
    </w:p>
    <w:p w:rsidR="00C34497" w:rsidRPr="00EA74C3" w:rsidRDefault="00C34497" w:rsidP="00A63EF1">
      <w:pPr>
        <w:pStyle w:val="afb"/>
        <w:spacing w:before="0" w:after="0" w:line="360" w:lineRule="auto"/>
        <w:rPr>
          <w:rFonts w:ascii="Arial" w:hAnsi="Arial" w:cs="Arial"/>
        </w:rPr>
      </w:pPr>
      <w:r w:rsidRPr="00EA74C3">
        <w:rPr>
          <w:rFonts w:ascii="Arial" w:hAnsi="Arial" w:cs="Arial"/>
        </w:rPr>
        <w:t>Agenda item:</w:t>
      </w:r>
      <w:r w:rsidRPr="00FC34CA">
        <w:rPr>
          <w:rFonts w:ascii="Arial" w:hAnsi="Arial" w:cs="Arial"/>
          <w:b w:val="0"/>
        </w:rPr>
        <w:tab/>
      </w:r>
      <w:r w:rsidR="003015B8" w:rsidRPr="003015B8">
        <w:rPr>
          <w:rFonts w:ascii="Arial" w:hAnsi="Arial" w:cs="Arial"/>
          <w:b w:val="0"/>
        </w:rPr>
        <w:t>9.1</w:t>
      </w:r>
      <w:r w:rsidR="000C0B0E">
        <w:rPr>
          <w:rFonts w:ascii="Arial" w:hAnsi="Arial" w:cs="Arial" w:hint="eastAsia"/>
          <w:b w:val="0"/>
        </w:rPr>
        <w:t>3</w:t>
      </w:r>
      <w:r w:rsidR="003015B8" w:rsidRPr="003015B8">
        <w:rPr>
          <w:rFonts w:ascii="Arial" w:hAnsi="Arial" w:cs="Arial"/>
          <w:b w:val="0"/>
        </w:rPr>
        <w:t>.</w:t>
      </w:r>
      <w:r w:rsidR="000C0B0E">
        <w:rPr>
          <w:rFonts w:ascii="Arial" w:hAnsi="Arial" w:cs="Arial" w:hint="eastAsia"/>
          <w:b w:val="0"/>
        </w:rPr>
        <w:t>5</w:t>
      </w:r>
      <w:r w:rsidR="003015B8" w:rsidRPr="003015B8">
        <w:rPr>
          <w:rFonts w:ascii="Arial" w:hAnsi="Arial" w:cs="Arial"/>
          <w:b w:val="0"/>
        </w:rPr>
        <w:t>.</w:t>
      </w:r>
      <w:r w:rsidR="0094189F">
        <w:rPr>
          <w:rFonts w:ascii="Arial" w:hAnsi="Arial" w:cs="Arial" w:hint="eastAsia"/>
          <w:b w:val="0"/>
        </w:rPr>
        <w:t>4</w:t>
      </w:r>
    </w:p>
    <w:p w:rsidR="00C34497" w:rsidRDefault="00C34497" w:rsidP="00A63EF1">
      <w:pPr>
        <w:pStyle w:val="afb"/>
        <w:spacing w:before="0" w:after="0" w:line="360" w:lineRule="auto"/>
        <w:rPr>
          <w:rFonts w:ascii="Arial" w:hAnsi="Arial" w:cs="Arial"/>
          <w:b w:val="0"/>
        </w:rPr>
      </w:pPr>
      <w:r w:rsidRPr="00EA74C3">
        <w:rPr>
          <w:rFonts w:ascii="Arial" w:hAnsi="Arial" w:cs="Arial"/>
        </w:rPr>
        <w:t>Document for:</w:t>
      </w:r>
      <w:r w:rsidRPr="00951BD4">
        <w:rPr>
          <w:rFonts w:ascii="Arial" w:hAnsi="Arial" w:cs="Arial"/>
          <w:b w:val="0"/>
        </w:rPr>
        <w:tab/>
      </w:r>
      <w:bookmarkStart w:id="2" w:name="DocumentFor"/>
      <w:bookmarkEnd w:id="2"/>
      <w:r w:rsidR="00141649">
        <w:rPr>
          <w:rFonts w:ascii="Arial" w:hAnsi="Arial" w:cs="Arial" w:hint="eastAsia"/>
          <w:b w:val="0"/>
        </w:rPr>
        <w:t>Discussion</w:t>
      </w:r>
    </w:p>
    <w:p w:rsidR="004D369A" w:rsidRPr="00EE4807" w:rsidRDefault="00752C60" w:rsidP="00D515DB">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sidRPr="00EE4807">
        <w:t>Introduction</w:t>
      </w:r>
    </w:p>
    <w:p w:rsidR="009679B0" w:rsidRDefault="00C02493" w:rsidP="004C4C7A">
      <w:pPr>
        <w:spacing w:before="0" w:after="120"/>
        <w:jc w:val="left"/>
        <w:rPr>
          <w:sz w:val="20"/>
        </w:rPr>
      </w:pPr>
      <w:r>
        <w:rPr>
          <w:rFonts w:hint="eastAsia"/>
          <w:sz w:val="20"/>
        </w:rPr>
        <w:t>In RAN4#</w:t>
      </w:r>
      <w:r w:rsidR="001E1399">
        <w:rPr>
          <w:rFonts w:hint="eastAsia"/>
          <w:sz w:val="20"/>
        </w:rPr>
        <w:t>9</w:t>
      </w:r>
      <w:r w:rsidR="000C0B0E">
        <w:rPr>
          <w:rFonts w:hint="eastAsia"/>
          <w:sz w:val="20"/>
        </w:rPr>
        <w:t>9</w:t>
      </w:r>
      <w:r w:rsidR="001E1399">
        <w:rPr>
          <w:rFonts w:hint="eastAsia"/>
          <w:sz w:val="20"/>
        </w:rPr>
        <w:t xml:space="preserve">e </w:t>
      </w:r>
      <w:r>
        <w:rPr>
          <w:rFonts w:hint="eastAsia"/>
          <w:sz w:val="20"/>
        </w:rPr>
        <w:t xml:space="preserve">meeting, </w:t>
      </w:r>
      <w:r w:rsidR="00C468D7">
        <w:rPr>
          <w:rFonts w:hint="eastAsia"/>
          <w:sz w:val="20"/>
        </w:rPr>
        <w:t>a way forward</w:t>
      </w:r>
      <w:r w:rsidR="00C468D7" w:rsidRPr="009E179C">
        <w:t xml:space="preserve"> </w:t>
      </w:r>
      <w:r w:rsidR="00C468D7" w:rsidRPr="009E179C">
        <w:rPr>
          <w:sz w:val="20"/>
        </w:rPr>
        <w:t xml:space="preserve">on </w:t>
      </w:r>
      <w:r w:rsidR="0094189F" w:rsidRPr="0094189F">
        <w:rPr>
          <w:sz w:val="20"/>
        </w:rPr>
        <w:t>timing requirements for NR NTN</w:t>
      </w:r>
      <w:r w:rsidR="00C468D7">
        <w:rPr>
          <w:rFonts w:hint="eastAsia"/>
          <w:sz w:val="20"/>
        </w:rPr>
        <w:t xml:space="preserve"> was approved [1].</w:t>
      </w:r>
      <w:r w:rsidR="0094189F">
        <w:rPr>
          <w:rFonts w:hint="eastAsia"/>
          <w:sz w:val="20"/>
        </w:rPr>
        <w:t xml:space="preserve"> The </w:t>
      </w:r>
      <w:r w:rsidR="005977AC">
        <w:rPr>
          <w:rFonts w:hint="eastAsia"/>
          <w:sz w:val="20"/>
        </w:rPr>
        <w:t xml:space="preserve">issues </w:t>
      </w:r>
      <w:r w:rsidR="0094189F">
        <w:rPr>
          <w:rFonts w:hint="eastAsia"/>
          <w:sz w:val="20"/>
        </w:rPr>
        <w:t xml:space="preserve">related timing requirements have not </w:t>
      </w:r>
      <w:r w:rsidR="009E32E5">
        <w:rPr>
          <w:sz w:val="20"/>
        </w:rPr>
        <w:t xml:space="preserve">been </w:t>
      </w:r>
      <w:r w:rsidR="0094189F">
        <w:rPr>
          <w:rFonts w:hint="eastAsia"/>
          <w:sz w:val="20"/>
        </w:rPr>
        <w:t xml:space="preserve">achieved agreement </w:t>
      </w:r>
      <w:r w:rsidR="009E32E5">
        <w:rPr>
          <w:sz w:val="20"/>
        </w:rPr>
        <w:t>while they</w:t>
      </w:r>
      <w:r w:rsidR="0094189F">
        <w:rPr>
          <w:rFonts w:hint="eastAsia"/>
          <w:sz w:val="20"/>
        </w:rPr>
        <w:t xml:space="preserve"> hav</w:t>
      </w:r>
      <w:r w:rsidR="009E32E5">
        <w:rPr>
          <w:sz w:val="20"/>
        </w:rPr>
        <w:t>e</w:t>
      </w:r>
      <w:r w:rsidR="0094189F">
        <w:rPr>
          <w:rFonts w:hint="eastAsia"/>
          <w:sz w:val="20"/>
        </w:rPr>
        <w:t xml:space="preserve"> multiple options. </w:t>
      </w:r>
      <w:r w:rsidR="00C468D7">
        <w:rPr>
          <w:sz w:val="20"/>
        </w:rPr>
        <w:t>T</w:t>
      </w:r>
      <w:r w:rsidR="00C468D7">
        <w:rPr>
          <w:rFonts w:hint="eastAsia"/>
          <w:sz w:val="20"/>
        </w:rPr>
        <w:t>his document will discuss these issues further and present our understanding and proposals.</w:t>
      </w:r>
    </w:p>
    <w:p w:rsidR="00C01972" w:rsidRPr="0094189F" w:rsidRDefault="00C01972" w:rsidP="004C4C7A">
      <w:pPr>
        <w:spacing w:before="0" w:after="120"/>
        <w:jc w:val="left"/>
        <w:rPr>
          <w:sz w:val="20"/>
        </w:rPr>
      </w:pPr>
    </w:p>
    <w:p w:rsidR="004B3EE8" w:rsidRDefault="004B3EE8" w:rsidP="00D515DB">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rPr>
          <w:lang w:eastAsia="zh-CN"/>
        </w:rPr>
      </w:pPr>
      <w:r w:rsidRPr="0014068B">
        <w:rPr>
          <w:rFonts w:hint="eastAsia"/>
        </w:rPr>
        <w:t>Discussion</w:t>
      </w:r>
    </w:p>
    <w:p w:rsidR="0094189F" w:rsidRDefault="006640FC" w:rsidP="0094189F">
      <w:pPr>
        <w:spacing w:before="0" w:after="120"/>
        <w:jc w:val="left"/>
        <w:rPr>
          <w:sz w:val="20"/>
        </w:rPr>
      </w:pPr>
      <w:r>
        <w:rPr>
          <w:rFonts w:hint="eastAsia"/>
          <w:sz w:val="20"/>
        </w:rPr>
        <w:t>T</w:t>
      </w:r>
      <w:r w:rsidR="0094189F">
        <w:rPr>
          <w:rFonts w:hint="eastAsia"/>
          <w:sz w:val="20"/>
        </w:rPr>
        <w:t xml:space="preserve">he </w:t>
      </w:r>
      <w:r w:rsidR="00324577">
        <w:rPr>
          <w:rFonts w:hint="eastAsia"/>
          <w:sz w:val="20"/>
        </w:rPr>
        <w:t xml:space="preserve">NTN </w:t>
      </w:r>
      <w:r w:rsidR="0094189F">
        <w:rPr>
          <w:rFonts w:hint="eastAsia"/>
          <w:sz w:val="20"/>
        </w:rPr>
        <w:t xml:space="preserve">UE </w:t>
      </w:r>
      <w:proofErr w:type="gramStart"/>
      <w:r w:rsidR="0094189F">
        <w:rPr>
          <w:rFonts w:hint="eastAsia"/>
          <w:sz w:val="20"/>
        </w:rPr>
        <w:t>transmit</w:t>
      </w:r>
      <w:proofErr w:type="gramEnd"/>
      <w:r w:rsidR="0094189F">
        <w:rPr>
          <w:rFonts w:hint="eastAsia"/>
          <w:sz w:val="20"/>
        </w:rPr>
        <w:t xml:space="preserve"> timing advance has been defined </w:t>
      </w:r>
      <w:r w:rsidR="00324577">
        <w:rPr>
          <w:rFonts w:hint="eastAsia"/>
          <w:sz w:val="20"/>
        </w:rPr>
        <w:t xml:space="preserve">in </w:t>
      </w:r>
      <w:r w:rsidR="00324577" w:rsidRPr="00324577">
        <w:rPr>
          <w:sz w:val="20"/>
        </w:rPr>
        <w:t>RAN1#104bis</w:t>
      </w:r>
      <w:r w:rsidR="00324577">
        <w:rPr>
          <w:rFonts w:hint="eastAsia"/>
          <w:sz w:val="20"/>
        </w:rPr>
        <w:t xml:space="preserve"> meeting </w:t>
      </w:r>
      <w:r w:rsidR="0094189F">
        <w:rPr>
          <w:rFonts w:hint="eastAsia"/>
          <w:sz w:val="20"/>
        </w:rPr>
        <w:t>as following:</w:t>
      </w:r>
    </w:p>
    <w:p w:rsidR="0018383B" w:rsidRDefault="0018383B" w:rsidP="0094189F">
      <w:pPr>
        <w:spacing w:before="0" w:after="120"/>
        <w:jc w:val="left"/>
        <w:rPr>
          <w:sz w:val="20"/>
        </w:rPr>
      </w:pPr>
      <w:r w:rsidRPr="00FC6605">
        <w:rPr>
          <w:noProof/>
          <w:sz w:val="20"/>
          <w:lang w:val="en-US"/>
        </w:rPr>
        <mc:AlternateContent>
          <mc:Choice Requires="wps">
            <w:drawing>
              <wp:inline distT="0" distB="0" distL="0" distR="0" wp14:anchorId="5B6A7AD1" wp14:editId="1EF68051">
                <wp:extent cx="6120765" cy="798830"/>
                <wp:effectExtent l="19050" t="19050" r="70485" b="77470"/>
                <wp:docPr id="2"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798830"/>
                        </a:xfrm>
                        <a:prstGeom prst="rect">
                          <a:avLst/>
                        </a:prstGeom>
                        <a:solidFill>
                          <a:srgbClr val="FFFFFF"/>
                        </a:solidFill>
                        <a:ln w="9525">
                          <a:solidFill>
                            <a:srgbClr val="000000"/>
                          </a:solidFill>
                          <a:miter lim="800000"/>
                          <a:headEnd/>
                          <a:tailEnd/>
                        </a:ln>
                        <a:effectLst>
                          <a:outerShdw blurRad="25400" dist="25400" dir="3000000" algn="ctr" rotWithShape="0">
                            <a:schemeClr val="bg1">
                              <a:lumMod val="85000"/>
                            </a:schemeClr>
                          </a:outerShdw>
                        </a:effectLst>
                      </wps:spPr>
                      <wps:txbx>
                        <w:txbxContent>
                          <w:p w:rsidR="00D700C6" w:rsidRPr="006640FC" w:rsidRDefault="00D700C6" w:rsidP="0018383B">
                            <w:pPr>
                              <w:spacing w:before="0" w:after="120"/>
                              <w:jc w:val="left"/>
                              <w:rPr>
                                <w:sz w:val="16"/>
                                <w:szCs w:val="16"/>
                              </w:rPr>
                            </w:pPr>
                            <w:r w:rsidRPr="006640FC">
                              <w:rPr>
                                <w:sz w:val="16"/>
                                <w:szCs w:val="16"/>
                              </w:rPr>
                              <w:t>The TA applied by an NR NTN UE in RRC_IDLE/INACTIVE and RRC_CONNECTED is given by:</w:t>
                            </w:r>
                          </w:p>
                          <w:p w:rsidR="00D700C6" w:rsidRPr="006640FC" w:rsidRDefault="00D700C6" w:rsidP="0018383B">
                            <w:pPr>
                              <w:spacing w:before="0" w:after="120"/>
                              <w:jc w:val="center"/>
                              <w:rPr>
                                <w:sz w:val="16"/>
                                <w:szCs w:val="16"/>
                                <w:lang w:val="en-US"/>
                              </w:rPr>
                            </w:pPr>
                            <w:r w:rsidRPr="006640FC">
                              <w:rPr>
                                <w:rFonts w:hint="eastAsia"/>
                                <w:sz w:val="16"/>
                                <w:szCs w:val="16"/>
                                <w:lang w:val="en-US"/>
                              </w:rPr>
                              <w:t>T</w:t>
                            </w:r>
                            <w:r w:rsidRPr="006640FC">
                              <w:rPr>
                                <w:rFonts w:hint="eastAsia"/>
                                <w:sz w:val="16"/>
                                <w:szCs w:val="16"/>
                                <w:vertAlign w:val="subscript"/>
                                <w:lang w:val="en-US"/>
                              </w:rPr>
                              <w:t>TA</w:t>
                            </w:r>
                            <w:r w:rsidRPr="006640FC">
                              <w:rPr>
                                <w:rFonts w:hint="eastAsia"/>
                                <w:sz w:val="16"/>
                                <w:szCs w:val="16"/>
                                <w:lang w:val="en-US"/>
                              </w:rPr>
                              <w:t xml:space="preserve"> = (N</w:t>
                            </w:r>
                            <w:r w:rsidRPr="006640FC">
                              <w:rPr>
                                <w:rFonts w:hint="eastAsia"/>
                                <w:sz w:val="16"/>
                                <w:szCs w:val="16"/>
                                <w:vertAlign w:val="subscript"/>
                                <w:lang w:val="en-US"/>
                              </w:rPr>
                              <w:t>TA</w:t>
                            </w:r>
                            <w:r w:rsidRPr="006640FC">
                              <w:rPr>
                                <w:rFonts w:hint="eastAsia"/>
                                <w:sz w:val="16"/>
                                <w:szCs w:val="16"/>
                                <w:lang w:val="en-US"/>
                              </w:rPr>
                              <w:t xml:space="preserve"> + N</w:t>
                            </w:r>
                            <w:r w:rsidRPr="006640FC">
                              <w:rPr>
                                <w:rFonts w:hint="eastAsia"/>
                                <w:sz w:val="16"/>
                                <w:szCs w:val="16"/>
                                <w:vertAlign w:val="subscript"/>
                                <w:lang w:val="en-US"/>
                              </w:rPr>
                              <w:t>TA</w:t>
                            </w:r>
                            <w:proofErr w:type="gramStart"/>
                            <w:r w:rsidRPr="006640FC">
                              <w:rPr>
                                <w:rFonts w:hint="eastAsia"/>
                                <w:sz w:val="16"/>
                                <w:szCs w:val="16"/>
                                <w:vertAlign w:val="subscript"/>
                                <w:lang w:val="en-US"/>
                              </w:rPr>
                              <w:t>,UE</w:t>
                            </w:r>
                            <w:proofErr w:type="gramEnd"/>
                            <w:r w:rsidRPr="006640FC">
                              <w:rPr>
                                <w:rFonts w:hint="eastAsia"/>
                                <w:sz w:val="16"/>
                                <w:szCs w:val="16"/>
                                <w:vertAlign w:val="subscript"/>
                                <w:lang w:val="en-US"/>
                              </w:rPr>
                              <w:t>-specific</w:t>
                            </w:r>
                            <w:r w:rsidRPr="006640FC">
                              <w:rPr>
                                <w:rFonts w:hint="eastAsia"/>
                                <w:sz w:val="16"/>
                                <w:szCs w:val="16"/>
                                <w:lang w:val="en-US"/>
                              </w:rPr>
                              <w:t xml:space="preserve"> + </w:t>
                            </w:r>
                            <w:proofErr w:type="spellStart"/>
                            <w:r w:rsidRPr="006640FC">
                              <w:rPr>
                                <w:rFonts w:hint="eastAsia"/>
                                <w:sz w:val="16"/>
                                <w:szCs w:val="16"/>
                                <w:lang w:val="en-US"/>
                              </w:rPr>
                              <w:t>N</w:t>
                            </w:r>
                            <w:r w:rsidRPr="006640FC">
                              <w:rPr>
                                <w:rFonts w:hint="eastAsia"/>
                                <w:sz w:val="16"/>
                                <w:szCs w:val="16"/>
                                <w:vertAlign w:val="subscript"/>
                                <w:lang w:val="en-US"/>
                              </w:rPr>
                              <w:t>TA,Common</w:t>
                            </w:r>
                            <w:proofErr w:type="spellEnd"/>
                            <w:r w:rsidRPr="006640FC">
                              <w:rPr>
                                <w:rFonts w:hint="eastAsia"/>
                                <w:sz w:val="16"/>
                                <w:szCs w:val="16"/>
                                <w:lang w:val="en-US"/>
                              </w:rPr>
                              <w:t xml:space="preserve"> + </w:t>
                            </w:r>
                            <w:proofErr w:type="spellStart"/>
                            <w:r w:rsidRPr="006640FC">
                              <w:rPr>
                                <w:rFonts w:hint="eastAsia"/>
                                <w:sz w:val="16"/>
                                <w:szCs w:val="16"/>
                                <w:lang w:val="en-US"/>
                              </w:rPr>
                              <w:t>N</w:t>
                            </w:r>
                            <w:r w:rsidRPr="006640FC">
                              <w:rPr>
                                <w:rFonts w:hint="eastAsia"/>
                                <w:sz w:val="16"/>
                                <w:szCs w:val="16"/>
                                <w:vertAlign w:val="subscript"/>
                                <w:lang w:val="en-US"/>
                              </w:rPr>
                              <w:t>TA_offset</w:t>
                            </w:r>
                            <w:proofErr w:type="spellEnd"/>
                            <w:r w:rsidRPr="006640FC">
                              <w:rPr>
                                <w:rFonts w:hint="eastAsia"/>
                                <w:sz w:val="16"/>
                                <w:szCs w:val="16"/>
                                <w:lang w:val="en-US"/>
                              </w:rPr>
                              <w:t>)</w:t>
                            </w:r>
                            <w:r w:rsidRPr="006640FC">
                              <w:rPr>
                                <w:sz w:val="16"/>
                                <w:szCs w:val="16"/>
                                <w:lang w:val="en-US"/>
                              </w:rPr>
                              <w:t>×</w:t>
                            </w:r>
                            <w:proofErr w:type="spellStart"/>
                            <w:r w:rsidRPr="006640FC">
                              <w:rPr>
                                <w:rFonts w:hint="eastAsia"/>
                                <w:sz w:val="16"/>
                                <w:szCs w:val="16"/>
                                <w:lang w:val="en-US"/>
                              </w:rPr>
                              <w:t>T</w:t>
                            </w:r>
                            <w:r w:rsidRPr="006640FC">
                              <w:rPr>
                                <w:rFonts w:hint="eastAsia"/>
                                <w:sz w:val="16"/>
                                <w:szCs w:val="16"/>
                                <w:vertAlign w:val="subscript"/>
                                <w:lang w:val="en-US"/>
                              </w:rPr>
                              <w:t>c</w:t>
                            </w:r>
                            <w:proofErr w:type="spellEnd"/>
                          </w:p>
                          <w:p w:rsidR="00D700C6" w:rsidRPr="006640FC" w:rsidRDefault="00D700C6" w:rsidP="0018383B">
                            <w:pPr>
                              <w:pStyle w:val="aff0"/>
                              <w:snapToGrid w:val="0"/>
                              <w:ind w:leftChars="146" w:left="307" w:firstLine="0"/>
                              <w:rPr>
                                <w:sz w:val="16"/>
                                <w:szCs w:val="16"/>
                                <w:lang w:eastAsia="x-none"/>
                              </w:rPr>
                            </w:pPr>
                            <w:r w:rsidRPr="006640FC">
                              <w:rPr>
                                <w:sz w:val="16"/>
                                <w:szCs w:val="16"/>
                                <w:lang w:eastAsia="x-none"/>
                              </w:rPr>
                              <w:t>Where:</w:t>
                            </w:r>
                          </w:p>
                          <w:p w:rsidR="00D700C6" w:rsidRPr="006640FC" w:rsidRDefault="00D700C6" w:rsidP="00535EA2">
                            <w:pPr>
                              <w:pStyle w:val="aff0"/>
                              <w:numPr>
                                <w:ilvl w:val="0"/>
                                <w:numId w:val="18"/>
                              </w:numPr>
                              <w:tabs>
                                <w:tab w:val="num" w:pos="660"/>
                              </w:tabs>
                              <w:snapToGrid w:val="0"/>
                              <w:ind w:leftChars="146" w:left="664" w:hanging="357"/>
                              <w:rPr>
                                <w:sz w:val="16"/>
                                <w:szCs w:val="16"/>
                                <w:lang w:eastAsia="x-none"/>
                              </w:rPr>
                            </w:pPr>
                            <w:r w:rsidRPr="006640FC">
                              <w:rPr>
                                <w:rFonts w:hint="eastAsia"/>
                                <w:sz w:val="16"/>
                                <w:szCs w:val="16"/>
                                <w:lang w:val="en-US"/>
                              </w:rPr>
                              <w:t>N</w:t>
                            </w:r>
                            <w:r w:rsidRPr="006640FC">
                              <w:rPr>
                                <w:rFonts w:hint="eastAsia"/>
                                <w:sz w:val="16"/>
                                <w:szCs w:val="16"/>
                                <w:vertAlign w:val="subscript"/>
                                <w:lang w:val="en-US"/>
                              </w:rPr>
                              <w:t>TA</w:t>
                            </w:r>
                            <w:r w:rsidRPr="006640FC">
                              <w:rPr>
                                <w:sz w:val="16"/>
                                <w:szCs w:val="16"/>
                                <w:lang w:eastAsia="x-none"/>
                              </w:rPr>
                              <w:t> is defined as 0 for PRACH and updated based on TA Command field in msg2/</w:t>
                            </w:r>
                            <w:proofErr w:type="spellStart"/>
                            <w:r w:rsidRPr="006640FC">
                              <w:rPr>
                                <w:sz w:val="16"/>
                                <w:szCs w:val="16"/>
                                <w:lang w:eastAsia="x-none"/>
                              </w:rPr>
                              <w:t>msgB</w:t>
                            </w:r>
                            <w:proofErr w:type="spellEnd"/>
                            <w:r w:rsidRPr="006640FC">
                              <w:rPr>
                                <w:sz w:val="16"/>
                                <w:szCs w:val="16"/>
                                <w:lang w:eastAsia="x-none"/>
                              </w:rPr>
                              <w:t xml:space="preserve"> and MAC CE TA command. </w:t>
                            </w:r>
                          </w:p>
                          <w:p w:rsidR="00D700C6" w:rsidRPr="006640FC" w:rsidRDefault="00D700C6" w:rsidP="00535EA2">
                            <w:pPr>
                              <w:pStyle w:val="aff0"/>
                              <w:numPr>
                                <w:ilvl w:val="2"/>
                                <w:numId w:val="19"/>
                              </w:numPr>
                              <w:tabs>
                                <w:tab w:val="clear" w:pos="2160"/>
                                <w:tab w:val="num" w:pos="1800"/>
                              </w:tabs>
                              <w:snapToGrid w:val="0"/>
                              <w:ind w:leftChars="340" w:left="1071" w:hanging="357"/>
                              <w:rPr>
                                <w:sz w:val="16"/>
                                <w:szCs w:val="16"/>
                                <w:lang w:eastAsia="x-none"/>
                              </w:rPr>
                            </w:pPr>
                            <w:r w:rsidRPr="006640FC">
                              <w:rPr>
                                <w:sz w:val="16"/>
                                <w:szCs w:val="16"/>
                                <w:lang w:eastAsia="x-none"/>
                              </w:rPr>
                              <w:t>FFS: details of N</w:t>
                            </w:r>
                            <w:r w:rsidRPr="006640FC">
                              <w:rPr>
                                <w:sz w:val="16"/>
                                <w:szCs w:val="16"/>
                                <w:vertAlign w:val="subscript"/>
                                <w:lang w:eastAsia="x-none"/>
                              </w:rPr>
                              <w:t>TA</w:t>
                            </w:r>
                            <w:r w:rsidRPr="006640FC">
                              <w:rPr>
                                <w:sz w:val="16"/>
                                <w:szCs w:val="16"/>
                                <w:lang w:eastAsia="x-none"/>
                              </w:rPr>
                              <w:t> update/accumulation.</w:t>
                            </w:r>
                          </w:p>
                          <w:p w:rsidR="00D700C6" w:rsidRPr="006640FC" w:rsidRDefault="00D700C6" w:rsidP="00535EA2">
                            <w:pPr>
                              <w:pStyle w:val="aff0"/>
                              <w:numPr>
                                <w:ilvl w:val="0"/>
                                <w:numId w:val="18"/>
                              </w:numPr>
                              <w:tabs>
                                <w:tab w:val="num" w:pos="1080"/>
                              </w:tabs>
                              <w:snapToGrid w:val="0"/>
                              <w:ind w:leftChars="146" w:left="664" w:hanging="357"/>
                              <w:rPr>
                                <w:sz w:val="16"/>
                                <w:szCs w:val="16"/>
                                <w:lang w:eastAsia="x-none"/>
                              </w:rPr>
                            </w:pPr>
                            <w:r w:rsidRPr="006640FC">
                              <w:rPr>
                                <w:rFonts w:hint="eastAsia"/>
                                <w:sz w:val="16"/>
                                <w:szCs w:val="16"/>
                                <w:lang w:val="en-US"/>
                              </w:rPr>
                              <w:t>N</w:t>
                            </w:r>
                            <w:r w:rsidRPr="006640FC">
                              <w:rPr>
                                <w:rFonts w:hint="eastAsia"/>
                                <w:sz w:val="16"/>
                                <w:szCs w:val="16"/>
                                <w:vertAlign w:val="subscript"/>
                                <w:lang w:val="en-US"/>
                              </w:rPr>
                              <w:t>TA</w:t>
                            </w:r>
                            <w:proofErr w:type="gramStart"/>
                            <w:r w:rsidRPr="006640FC">
                              <w:rPr>
                                <w:rFonts w:hint="eastAsia"/>
                                <w:sz w:val="16"/>
                                <w:szCs w:val="16"/>
                                <w:vertAlign w:val="subscript"/>
                                <w:lang w:val="en-US"/>
                              </w:rPr>
                              <w:t>,UE</w:t>
                            </w:r>
                            <w:proofErr w:type="gramEnd"/>
                            <w:r w:rsidRPr="006640FC">
                              <w:rPr>
                                <w:rFonts w:hint="eastAsia"/>
                                <w:sz w:val="16"/>
                                <w:szCs w:val="16"/>
                                <w:vertAlign w:val="subscript"/>
                                <w:lang w:val="en-US"/>
                              </w:rPr>
                              <w:t>-specific</w:t>
                            </w:r>
                            <w:r w:rsidRPr="006640FC">
                              <w:rPr>
                                <w:sz w:val="16"/>
                                <w:szCs w:val="16"/>
                                <w:lang w:eastAsia="x-none"/>
                              </w:rPr>
                              <w:t xml:space="preserve"> is UE self-estimated TA to pre-compensate for the service link delay.</w:t>
                            </w:r>
                          </w:p>
                          <w:p w:rsidR="00D700C6" w:rsidRPr="006640FC" w:rsidRDefault="00D700C6" w:rsidP="00535EA2">
                            <w:pPr>
                              <w:pStyle w:val="aff0"/>
                              <w:numPr>
                                <w:ilvl w:val="0"/>
                                <w:numId w:val="18"/>
                              </w:numPr>
                              <w:tabs>
                                <w:tab w:val="num" w:pos="1080"/>
                              </w:tabs>
                              <w:snapToGrid w:val="0"/>
                              <w:ind w:leftChars="146" w:left="664" w:hanging="357"/>
                              <w:rPr>
                                <w:sz w:val="16"/>
                                <w:szCs w:val="16"/>
                                <w:lang w:eastAsia="x-none"/>
                              </w:rPr>
                            </w:pPr>
                            <w:proofErr w:type="spellStart"/>
                            <w:r w:rsidRPr="006640FC">
                              <w:rPr>
                                <w:rFonts w:hint="eastAsia"/>
                                <w:sz w:val="16"/>
                                <w:szCs w:val="16"/>
                                <w:lang w:val="en-US"/>
                              </w:rPr>
                              <w:t>N</w:t>
                            </w:r>
                            <w:r w:rsidRPr="006640FC">
                              <w:rPr>
                                <w:rFonts w:hint="eastAsia"/>
                                <w:sz w:val="16"/>
                                <w:szCs w:val="16"/>
                                <w:vertAlign w:val="subscript"/>
                                <w:lang w:val="en-US"/>
                              </w:rPr>
                              <w:t>TA</w:t>
                            </w:r>
                            <w:proofErr w:type="gramStart"/>
                            <w:r w:rsidRPr="006640FC">
                              <w:rPr>
                                <w:rFonts w:hint="eastAsia"/>
                                <w:sz w:val="16"/>
                                <w:szCs w:val="16"/>
                                <w:vertAlign w:val="subscript"/>
                                <w:lang w:val="en-US"/>
                              </w:rPr>
                              <w:t>,Common</w:t>
                            </w:r>
                            <w:proofErr w:type="spellEnd"/>
                            <w:proofErr w:type="gramEnd"/>
                            <w:r w:rsidRPr="006640FC">
                              <w:rPr>
                                <w:sz w:val="16"/>
                                <w:szCs w:val="16"/>
                                <w:lang w:eastAsia="x-none"/>
                              </w:rPr>
                              <w:t xml:space="preserve"> is network-controlled common TA, and may include any timing offset considered necessary by the network.</w:t>
                            </w:r>
                          </w:p>
                          <w:p w:rsidR="00D700C6" w:rsidRPr="006640FC" w:rsidRDefault="00D700C6" w:rsidP="00535EA2">
                            <w:pPr>
                              <w:pStyle w:val="aff0"/>
                              <w:numPr>
                                <w:ilvl w:val="0"/>
                                <w:numId w:val="18"/>
                              </w:numPr>
                              <w:tabs>
                                <w:tab w:val="num" w:pos="1080"/>
                              </w:tabs>
                              <w:snapToGrid w:val="0"/>
                              <w:ind w:leftChars="146" w:left="664" w:hanging="357"/>
                              <w:rPr>
                                <w:sz w:val="16"/>
                                <w:szCs w:val="16"/>
                                <w:lang w:eastAsia="x-none"/>
                              </w:rPr>
                            </w:pPr>
                            <w:proofErr w:type="spellStart"/>
                            <w:r w:rsidRPr="006640FC">
                              <w:rPr>
                                <w:rFonts w:hint="eastAsia"/>
                                <w:sz w:val="16"/>
                                <w:szCs w:val="16"/>
                                <w:lang w:val="en-US"/>
                              </w:rPr>
                              <w:t>N</w:t>
                            </w:r>
                            <w:r w:rsidRPr="006640FC">
                              <w:rPr>
                                <w:rFonts w:hint="eastAsia"/>
                                <w:sz w:val="16"/>
                                <w:szCs w:val="16"/>
                                <w:vertAlign w:val="subscript"/>
                                <w:lang w:val="en-US"/>
                              </w:rPr>
                              <w:t>TA</w:t>
                            </w:r>
                            <w:proofErr w:type="gramStart"/>
                            <w:r w:rsidRPr="006640FC">
                              <w:rPr>
                                <w:rFonts w:hint="eastAsia"/>
                                <w:sz w:val="16"/>
                                <w:szCs w:val="16"/>
                                <w:vertAlign w:val="subscript"/>
                                <w:lang w:val="en-US"/>
                              </w:rPr>
                              <w:t>,Common</w:t>
                            </w:r>
                            <w:proofErr w:type="spellEnd"/>
                            <w:proofErr w:type="gramEnd"/>
                            <w:r w:rsidRPr="006640FC">
                              <w:rPr>
                                <w:sz w:val="16"/>
                                <w:szCs w:val="16"/>
                                <w:lang w:eastAsia="x-none"/>
                              </w:rPr>
                              <w:t xml:space="preserve">  with value of 0 is supported. </w:t>
                            </w:r>
                          </w:p>
                          <w:p w:rsidR="00D700C6" w:rsidRPr="006640FC" w:rsidRDefault="00D700C6" w:rsidP="00535EA2">
                            <w:pPr>
                              <w:pStyle w:val="aff0"/>
                              <w:numPr>
                                <w:ilvl w:val="2"/>
                                <w:numId w:val="19"/>
                              </w:numPr>
                              <w:tabs>
                                <w:tab w:val="clear" w:pos="2160"/>
                                <w:tab w:val="num" w:pos="1800"/>
                              </w:tabs>
                              <w:snapToGrid w:val="0"/>
                              <w:ind w:leftChars="340" w:left="1071" w:hanging="357"/>
                              <w:rPr>
                                <w:sz w:val="16"/>
                                <w:szCs w:val="16"/>
                                <w:lang w:eastAsia="x-none"/>
                              </w:rPr>
                            </w:pPr>
                            <w:r w:rsidRPr="006640FC">
                              <w:rPr>
                                <w:sz w:val="16"/>
                                <w:szCs w:val="16"/>
                                <w:lang w:eastAsia="x-none"/>
                              </w:rPr>
                              <w:t xml:space="preserve">FFS:  details of </w:t>
                            </w:r>
                            <w:proofErr w:type="spellStart"/>
                            <w:r w:rsidRPr="006640FC">
                              <w:rPr>
                                <w:sz w:val="16"/>
                                <w:szCs w:val="16"/>
                                <w:lang w:eastAsia="x-none"/>
                              </w:rPr>
                              <w:t>signaling</w:t>
                            </w:r>
                            <w:proofErr w:type="spellEnd"/>
                            <w:r w:rsidRPr="006640FC">
                              <w:rPr>
                                <w:sz w:val="16"/>
                                <w:szCs w:val="16"/>
                                <w:lang w:eastAsia="x-none"/>
                              </w:rPr>
                              <w:t xml:space="preserve"> including granularity.</w:t>
                            </w:r>
                          </w:p>
                          <w:p w:rsidR="00D700C6" w:rsidRPr="006640FC" w:rsidRDefault="00D700C6" w:rsidP="00535EA2">
                            <w:pPr>
                              <w:pStyle w:val="aff0"/>
                              <w:numPr>
                                <w:ilvl w:val="0"/>
                                <w:numId w:val="18"/>
                              </w:numPr>
                              <w:tabs>
                                <w:tab w:val="num" w:pos="1080"/>
                              </w:tabs>
                              <w:snapToGrid w:val="0"/>
                              <w:ind w:leftChars="146" w:left="664" w:hanging="357"/>
                              <w:rPr>
                                <w:sz w:val="16"/>
                                <w:szCs w:val="16"/>
                                <w:lang w:eastAsia="x-none"/>
                              </w:rPr>
                            </w:pPr>
                            <w:proofErr w:type="spellStart"/>
                            <w:r w:rsidRPr="006640FC">
                              <w:rPr>
                                <w:rFonts w:hint="eastAsia"/>
                                <w:sz w:val="16"/>
                                <w:szCs w:val="16"/>
                                <w:lang w:val="en-US"/>
                              </w:rPr>
                              <w:t>N</w:t>
                            </w:r>
                            <w:r w:rsidRPr="006640FC">
                              <w:rPr>
                                <w:rFonts w:hint="eastAsia"/>
                                <w:sz w:val="16"/>
                                <w:szCs w:val="16"/>
                                <w:vertAlign w:val="subscript"/>
                                <w:lang w:val="en-US"/>
                              </w:rPr>
                              <w:t>TA_offset</w:t>
                            </w:r>
                            <w:proofErr w:type="spellEnd"/>
                            <w:r w:rsidRPr="006640FC">
                              <w:rPr>
                                <w:sz w:val="16"/>
                                <w:szCs w:val="16"/>
                                <w:lang w:eastAsia="x-none"/>
                              </w:rPr>
                              <w:t xml:space="preserve"> is a fixed offset used to calculate the timing advance. </w:t>
                            </w:r>
                          </w:p>
                          <w:p w:rsidR="00D700C6" w:rsidRPr="006640FC" w:rsidRDefault="00D700C6" w:rsidP="0018383B">
                            <w:pPr>
                              <w:pStyle w:val="aff0"/>
                              <w:snapToGrid w:val="0"/>
                              <w:ind w:leftChars="146" w:left="307" w:firstLine="0"/>
                              <w:rPr>
                                <w:sz w:val="16"/>
                                <w:szCs w:val="16"/>
                              </w:rPr>
                            </w:pPr>
                            <w:r w:rsidRPr="006640FC">
                              <w:rPr>
                                <w:sz w:val="16"/>
                                <w:szCs w:val="16"/>
                                <w:lang w:eastAsia="x-none"/>
                              </w:rPr>
                              <w:t>Note-1: Definition of </w:t>
                            </w:r>
                            <w:r w:rsidRPr="006640FC">
                              <w:rPr>
                                <w:rFonts w:hint="eastAsia"/>
                                <w:sz w:val="16"/>
                                <w:szCs w:val="16"/>
                              </w:rPr>
                              <w:t>N</w:t>
                            </w:r>
                            <w:r w:rsidRPr="006640FC">
                              <w:rPr>
                                <w:rFonts w:hint="eastAsia"/>
                                <w:sz w:val="16"/>
                                <w:szCs w:val="16"/>
                                <w:vertAlign w:val="subscript"/>
                              </w:rPr>
                              <w:t>TA</w:t>
                            </w:r>
                            <w:r w:rsidRPr="006640FC">
                              <w:rPr>
                                <w:sz w:val="16"/>
                                <w:szCs w:val="16"/>
                                <w:lang w:eastAsia="x-none"/>
                              </w:rPr>
                              <w:t> is different from that in RAN1#103-e agreement.</w:t>
                            </w:r>
                          </w:p>
                          <w:p w:rsidR="00D700C6" w:rsidRPr="006640FC" w:rsidRDefault="00D700C6" w:rsidP="0018383B">
                            <w:pPr>
                              <w:pStyle w:val="aff0"/>
                              <w:snapToGrid w:val="0"/>
                              <w:ind w:leftChars="146" w:left="307" w:firstLine="0"/>
                              <w:rPr>
                                <w:sz w:val="16"/>
                                <w:szCs w:val="16"/>
                                <w:lang w:eastAsia="x-none"/>
                              </w:rPr>
                            </w:pPr>
                            <w:r w:rsidRPr="006640FC">
                              <w:rPr>
                                <w:sz w:val="16"/>
                                <w:szCs w:val="16"/>
                                <w:lang w:eastAsia="x-none"/>
                              </w:rPr>
                              <w:t xml:space="preserve">Note-2: UE might not assume that the RTT between UE and </w:t>
                            </w:r>
                            <w:proofErr w:type="spellStart"/>
                            <w:r w:rsidRPr="006640FC">
                              <w:rPr>
                                <w:sz w:val="16"/>
                                <w:szCs w:val="16"/>
                                <w:lang w:eastAsia="x-none"/>
                              </w:rPr>
                              <w:t>gNB</w:t>
                            </w:r>
                            <w:proofErr w:type="spellEnd"/>
                            <w:r w:rsidRPr="006640FC">
                              <w:rPr>
                                <w:sz w:val="16"/>
                                <w:szCs w:val="16"/>
                                <w:lang w:eastAsia="x-none"/>
                              </w:rPr>
                              <w:t xml:space="preserve"> is equal to the calculated TA for Msg1/</w:t>
                            </w:r>
                            <w:proofErr w:type="spellStart"/>
                            <w:r w:rsidRPr="006640FC">
                              <w:rPr>
                                <w:sz w:val="16"/>
                                <w:szCs w:val="16"/>
                                <w:lang w:eastAsia="x-none"/>
                              </w:rPr>
                              <w:t>Msg</w:t>
                            </w:r>
                            <w:proofErr w:type="spellEnd"/>
                            <w:r w:rsidRPr="006640FC">
                              <w:rPr>
                                <w:sz w:val="16"/>
                                <w:szCs w:val="16"/>
                                <w:lang w:eastAsia="x-none"/>
                              </w:rPr>
                              <w:t xml:space="preserve"> A.</w:t>
                            </w:r>
                          </w:p>
                          <w:p w:rsidR="00D700C6" w:rsidRPr="006640FC" w:rsidRDefault="00D700C6" w:rsidP="0018383B">
                            <w:pPr>
                              <w:pStyle w:val="aff0"/>
                              <w:snapToGrid w:val="0"/>
                              <w:ind w:leftChars="146" w:left="307" w:firstLine="0"/>
                              <w:rPr>
                                <w:sz w:val="16"/>
                                <w:szCs w:val="16"/>
                                <w:lang w:eastAsia="x-none"/>
                              </w:rPr>
                            </w:pPr>
                            <w:r w:rsidRPr="006640FC">
                              <w:rPr>
                                <w:sz w:val="16"/>
                                <w:szCs w:val="16"/>
                                <w:lang w:eastAsia="x-none"/>
                              </w:rPr>
                              <w:t xml:space="preserve">Note-3: </w:t>
                            </w:r>
                            <w:proofErr w:type="spellStart"/>
                            <w:r w:rsidRPr="006640FC">
                              <w:rPr>
                                <w:rFonts w:hint="eastAsia"/>
                                <w:sz w:val="16"/>
                                <w:szCs w:val="16"/>
                                <w:lang w:val="en-US"/>
                              </w:rPr>
                              <w:t>N</w:t>
                            </w:r>
                            <w:r w:rsidRPr="006640FC">
                              <w:rPr>
                                <w:rFonts w:hint="eastAsia"/>
                                <w:sz w:val="16"/>
                                <w:szCs w:val="16"/>
                                <w:vertAlign w:val="subscript"/>
                                <w:lang w:val="en-US"/>
                              </w:rPr>
                              <w:t>TA</w:t>
                            </w:r>
                            <w:proofErr w:type="gramStart"/>
                            <w:r w:rsidRPr="006640FC">
                              <w:rPr>
                                <w:rFonts w:hint="eastAsia"/>
                                <w:sz w:val="16"/>
                                <w:szCs w:val="16"/>
                                <w:vertAlign w:val="subscript"/>
                                <w:lang w:val="en-US"/>
                              </w:rPr>
                              <w:t>,Common</w:t>
                            </w:r>
                            <w:proofErr w:type="spellEnd"/>
                            <w:proofErr w:type="gramEnd"/>
                            <w:r w:rsidRPr="006640FC">
                              <w:rPr>
                                <w:sz w:val="16"/>
                                <w:szCs w:val="16"/>
                                <w:lang w:eastAsia="x-none"/>
                              </w:rPr>
                              <w:t> is the common timing offset X as agreed in RAN1 #103-e.</w:t>
                            </w:r>
                          </w:p>
                          <w:p w:rsidR="00D700C6" w:rsidRPr="006640FC" w:rsidRDefault="00D700C6" w:rsidP="0018383B">
                            <w:pPr>
                              <w:spacing w:before="0" w:after="120"/>
                              <w:jc w:val="left"/>
                              <w:rPr>
                                <w:sz w:val="16"/>
                                <w:szCs w:val="16"/>
                              </w:rPr>
                            </w:pPr>
                            <w:r w:rsidRPr="006640FC">
                              <w:rPr>
                                <w:sz w:val="16"/>
                                <w:szCs w:val="16"/>
                              </w:rPr>
                              <w:t>……</w:t>
                            </w:r>
                          </w:p>
                          <w:p w:rsidR="00D700C6" w:rsidRPr="006640FC" w:rsidRDefault="00D700C6" w:rsidP="0018383B">
                            <w:pPr>
                              <w:spacing w:before="0" w:after="120"/>
                              <w:jc w:val="left"/>
                              <w:rPr>
                                <w:sz w:val="16"/>
                                <w:szCs w:val="16"/>
                                <w:u w:val="single"/>
                              </w:rPr>
                            </w:pPr>
                            <w:r w:rsidRPr="006640FC">
                              <w:rPr>
                                <w:sz w:val="16"/>
                                <w:szCs w:val="16"/>
                                <w:u w:val="single"/>
                              </w:rPr>
                              <w:t>Conclusion:</w:t>
                            </w:r>
                          </w:p>
                          <w:p w:rsidR="00D700C6" w:rsidRPr="00F431CE" w:rsidRDefault="00D700C6" w:rsidP="0018383B">
                            <w:pPr>
                              <w:spacing w:before="0" w:after="120"/>
                              <w:jc w:val="left"/>
                              <w:rPr>
                                <w:sz w:val="16"/>
                                <w:szCs w:val="16"/>
                              </w:rPr>
                            </w:pPr>
                            <w:r w:rsidRPr="006640FC">
                              <w:rPr>
                                <w:sz w:val="16"/>
                                <w:szCs w:val="16"/>
                              </w:rPr>
                              <w:t>The orbital propagator model to be used at UE side can be left to implementation.</w:t>
                            </w:r>
                          </w:p>
                        </w:txbxContent>
                      </wps:txbx>
                      <wps:bodyPr rot="0" vert="horz" wrap="square" lIns="91440" tIns="45720" rIns="91440" bIns="45720" anchor="t" anchorCtr="0">
                        <a:spAutoFit/>
                      </wps:bodyPr>
                    </wps:wsp>
                  </a:graphicData>
                </a:graphic>
              </wp:inline>
            </w:drawing>
          </mc:Choice>
          <mc:Fallback>
            <w:pict>
              <v:shapetype id="_x0000_t202" coordsize="21600,21600" o:spt="202" path="m,l,21600r21600,l21600,xe">
                <v:stroke joinstyle="miter"/>
                <v:path gradientshapeok="t" o:connecttype="rect"/>
              </v:shapetype>
              <v:shape id="文本框 2" o:spid="_x0000_s1026" type="#_x0000_t202" style="width:481.95pt;height:62.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">
                <v:shadow on="t" color="#d8d8d8 [2732]" offset=".45353mm,.5405mm"/>
                <v:textbox style="mso-fit-shape-to-text:t">
                  <w:txbxContent>
                    <w:p w:rsidR="00D700C6" w:rsidRPr="006640FC" w:rsidRDefault="00D700C6" w:rsidP="0018383B">
                      <w:pPr>
                        <w:spacing w:before="0" w:after="120"/>
                        <w:jc w:val="left"/>
                        <w:rPr>
                          <w:sz w:val="16"/>
                          <w:szCs w:val="16"/>
                        </w:rPr>
                      </w:pPr>
                      <w:r w:rsidRPr="006640FC">
                        <w:rPr>
                          <w:sz w:val="16"/>
                          <w:szCs w:val="16"/>
                        </w:rPr>
                        <w:t>The TA applied by an NR NTN UE in RRC_IDLE/INACTIVE and RRC_CONNECTED is given by:</w:t>
                      </w:r>
                    </w:p>
                    <w:p w:rsidR="00D700C6" w:rsidRPr="006640FC" w:rsidRDefault="00D700C6" w:rsidP="0018383B">
                      <w:pPr>
                        <w:spacing w:before="0" w:after="120"/>
                        <w:jc w:val="center"/>
                        <w:rPr>
                          <w:sz w:val="16"/>
                          <w:szCs w:val="16"/>
                          <w:lang w:val="en-US"/>
                        </w:rPr>
                      </w:pPr>
                      <w:r w:rsidRPr="006640FC">
                        <w:rPr>
                          <w:rFonts w:hint="eastAsia"/>
                          <w:sz w:val="16"/>
                          <w:szCs w:val="16"/>
                          <w:lang w:val="en-US"/>
                        </w:rPr>
                        <w:t>T</w:t>
                      </w:r>
                      <w:r w:rsidRPr="006640FC">
                        <w:rPr>
                          <w:rFonts w:hint="eastAsia"/>
                          <w:sz w:val="16"/>
                          <w:szCs w:val="16"/>
                          <w:vertAlign w:val="subscript"/>
                          <w:lang w:val="en-US"/>
                        </w:rPr>
                        <w:t>TA</w:t>
                      </w:r>
                      <w:r w:rsidRPr="006640FC">
                        <w:rPr>
                          <w:rFonts w:hint="eastAsia"/>
                          <w:sz w:val="16"/>
                          <w:szCs w:val="16"/>
                          <w:lang w:val="en-US"/>
                        </w:rPr>
                        <w:t xml:space="preserve"> = (N</w:t>
                      </w:r>
                      <w:r w:rsidRPr="006640FC">
                        <w:rPr>
                          <w:rFonts w:hint="eastAsia"/>
                          <w:sz w:val="16"/>
                          <w:szCs w:val="16"/>
                          <w:vertAlign w:val="subscript"/>
                          <w:lang w:val="en-US"/>
                        </w:rPr>
                        <w:t>TA</w:t>
                      </w:r>
                      <w:r w:rsidRPr="006640FC">
                        <w:rPr>
                          <w:rFonts w:hint="eastAsia"/>
                          <w:sz w:val="16"/>
                          <w:szCs w:val="16"/>
                          <w:lang w:val="en-US"/>
                        </w:rPr>
                        <w:t xml:space="preserve"> + N</w:t>
                      </w:r>
                      <w:r w:rsidRPr="006640FC">
                        <w:rPr>
                          <w:rFonts w:hint="eastAsia"/>
                          <w:sz w:val="16"/>
                          <w:szCs w:val="16"/>
                          <w:vertAlign w:val="subscript"/>
                          <w:lang w:val="en-US"/>
                        </w:rPr>
                        <w:t>TA</w:t>
                      </w:r>
                      <w:proofErr w:type="gramStart"/>
                      <w:r w:rsidRPr="006640FC">
                        <w:rPr>
                          <w:rFonts w:hint="eastAsia"/>
                          <w:sz w:val="16"/>
                          <w:szCs w:val="16"/>
                          <w:vertAlign w:val="subscript"/>
                          <w:lang w:val="en-US"/>
                        </w:rPr>
                        <w:t>,UE</w:t>
                      </w:r>
                      <w:proofErr w:type="gramEnd"/>
                      <w:r w:rsidRPr="006640FC">
                        <w:rPr>
                          <w:rFonts w:hint="eastAsia"/>
                          <w:sz w:val="16"/>
                          <w:szCs w:val="16"/>
                          <w:vertAlign w:val="subscript"/>
                          <w:lang w:val="en-US"/>
                        </w:rPr>
                        <w:t>-specific</w:t>
                      </w:r>
                      <w:r w:rsidRPr="006640FC">
                        <w:rPr>
                          <w:rFonts w:hint="eastAsia"/>
                          <w:sz w:val="16"/>
                          <w:szCs w:val="16"/>
                          <w:lang w:val="en-US"/>
                        </w:rPr>
                        <w:t xml:space="preserve"> + </w:t>
                      </w:r>
                      <w:proofErr w:type="spellStart"/>
                      <w:r w:rsidRPr="006640FC">
                        <w:rPr>
                          <w:rFonts w:hint="eastAsia"/>
                          <w:sz w:val="16"/>
                          <w:szCs w:val="16"/>
                          <w:lang w:val="en-US"/>
                        </w:rPr>
                        <w:t>N</w:t>
                      </w:r>
                      <w:r w:rsidRPr="006640FC">
                        <w:rPr>
                          <w:rFonts w:hint="eastAsia"/>
                          <w:sz w:val="16"/>
                          <w:szCs w:val="16"/>
                          <w:vertAlign w:val="subscript"/>
                          <w:lang w:val="en-US"/>
                        </w:rPr>
                        <w:t>TA,Common</w:t>
                      </w:r>
                      <w:proofErr w:type="spellEnd"/>
                      <w:r w:rsidRPr="006640FC">
                        <w:rPr>
                          <w:rFonts w:hint="eastAsia"/>
                          <w:sz w:val="16"/>
                          <w:szCs w:val="16"/>
                          <w:lang w:val="en-US"/>
                        </w:rPr>
                        <w:t xml:space="preserve"> + </w:t>
                      </w:r>
                      <w:proofErr w:type="spellStart"/>
                      <w:r w:rsidRPr="006640FC">
                        <w:rPr>
                          <w:rFonts w:hint="eastAsia"/>
                          <w:sz w:val="16"/>
                          <w:szCs w:val="16"/>
                          <w:lang w:val="en-US"/>
                        </w:rPr>
                        <w:t>N</w:t>
                      </w:r>
                      <w:r w:rsidRPr="006640FC">
                        <w:rPr>
                          <w:rFonts w:hint="eastAsia"/>
                          <w:sz w:val="16"/>
                          <w:szCs w:val="16"/>
                          <w:vertAlign w:val="subscript"/>
                          <w:lang w:val="en-US"/>
                        </w:rPr>
                        <w:t>TA_offset</w:t>
                      </w:r>
                      <w:proofErr w:type="spellEnd"/>
                      <w:r w:rsidRPr="006640FC">
                        <w:rPr>
                          <w:rFonts w:hint="eastAsia"/>
                          <w:sz w:val="16"/>
                          <w:szCs w:val="16"/>
                          <w:lang w:val="en-US"/>
                        </w:rPr>
                        <w:t>)</w:t>
                      </w:r>
                      <w:r w:rsidRPr="006640FC">
                        <w:rPr>
                          <w:sz w:val="16"/>
                          <w:szCs w:val="16"/>
                          <w:lang w:val="en-US"/>
                        </w:rPr>
                        <w:t>×</w:t>
                      </w:r>
                      <w:proofErr w:type="spellStart"/>
                      <w:r w:rsidRPr="006640FC">
                        <w:rPr>
                          <w:rFonts w:hint="eastAsia"/>
                          <w:sz w:val="16"/>
                          <w:szCs w:val="16"/>
                          <w:lang w:val="en-US"/>
                        </w:rPr>
                        <w:t>T</w:t>
                      </w:r>
                      <w:r w:rsidRPr="006640FC">
                        <w:rPr>
                          <w:rFonts w:hint="eastAsia"/>
                          <w:sz w:val="16"/>
                          <w:szCs w:val="16"/>
                          <w:vertAlign w:val="subscript"/>
                          <w:lang w:val="en-US"/>
                        </w:rPr>
                        <w:t>c</w:t>
                      </w:r>
                      <w:proofErr w:type="spellEnd"/>
                    </w:p>
                    <w:p w:rsidR="00D700C6" w:rsidRPr="006640FC" w:rsidRDefault="00D700C6" w:rsidP="0018383B">
                      <w:pPr>
                        <w:pStyle w:val="aff0"/>
                        <w:snapToGrid w:val="0"/>
                        <w:ind w:leftChars="146" w:left="307" w:firstLine="0"/>
                        <w:rPr>
                          <w:sz w:val="16"/>
                          <w:szCs w:val="16"/>
                          <w:lang w:eastAsia="x-none"/>
                        </w:rPr>
                      </w:pPr>
                      <w:r w:rsidRPr="006640FC">
                        <w:rPr>
                          <w:sz w:val="16"/>
                          <w:szCs w:val="16"/>
                          <w:lang w:eastAsia="x-none"/>
                        </w:rPr>
                        <w:t>Where:</w:t>
                      </w:r>
                    </w:p>
                    <w:p w:rsidR="00D700C6" w:rsidRPr="006640FC" w:rsidRDefault="00D700C6" w:rsidP="00535EA2">
                      <w:pPr>
                        <w:pStyle w:val="aff0"/>
                        <w:numPr>
                          <w:ilvl w:val="0"/>
                          <w:numId w:val="18"/>
                        </w:numPr>
                        <w:tabs>
                          <w:tab w:val="num" w:pos="660"/>
                        </w:tabs>
                        <w:snapToGrid w:val="0"/>
                        <w:ind w:leftChars="146" w:left="664" w:hanging="357"/>
                        <w:rPr>
                          <w:sz w:val="16"/>
                          <w:szCs w:val="16"/>
                          <w:lang w:eastAsia="x-none"/>
                        </w:rPr>
                      </w:pPr>
                      <w:r w:rsidRPr="006640FC">
                        <w:rPr>
                          <w:rFonts w:hint="eastAsia"/>
                          <w:sz w:val="16"/>
                          <w:szCs w:val="16"/>
                          <w:lang w:val="en-US"/>
                        </w:rPr>
                        <w:t>N</w:t>
                      </w:r>
                      <w:r w:rsidRPr="006640FC">
                        <w:rPr>
                          <w:rFonts w:hint="eastAsia"/>
                          <w:sz w:val="16"/>
                          <w:szCs w:val="16"/>
                          <w:vertAlign w:val="subscript"/>
                          <w:lang w:val="en-US"/>
                        </w:rPr>
                        <w:t>TA</w:t>
                      </w:r>
                      <w:r w:rsidRPr="006640FC">
                        <w:rPr>
                          <w:sz w:val="16"/>
                          <w:szCs w:val="16"/>
                          <w:lang w:eastAsia="x-none"/>
                        </w:rPr>
                        <w:t> is defined as 0 for PRACH and updated based on TA Command field in msg2/</w:t>
                      </w:r>
                      <w:proofErr w:type="spellStart"/>
                      <w:r w:rsidRPr="006640FC">
                        <w:rPr>
                          <w:sz w:val="16"/>
                          <w:szCs w:val="16"/>
                          <w:lang w:eastAsia="x-none"/>
                        </w:rPr>
                        <w:t>msgB</w:t>
                      </w:r>
                      <w:proofErr w:type="spellEnd"/>
                      <w:r w:rsidRPr="006640FC">
                        <w:rPr>
                          <w:sz w:val="16"/>
                          <w:szCs w:val="16"/>
                          <w:lang w:eastAsia="x-none"/>
                        </w:rPr>
                        <w:t xml:space="preserve"> and MAC CE TA command. </w:t>
                      </w:r>
                    </w:p>
                    <w:p w:rsidR="00D700C6" w:rsidRPr="006640FC" w:rsidRDefault="00D700C6" w:rsidP="00535EA2">
                      <w:pPr>
                        <w:pStyle w:val="aff0"/>
                        <w:numPr>
                          <w:ilvl w:val="2"/>
                          <w:numId w:val="19"/>
                        </w:numPr>
                        <w:tabs>
                          <w:tab w:val="clear" w:pos="2160"/>
                          <w:tab w:val="num" w:pos="1800"/>
                        </w:tabs>
                        <w:snapToGrid w:val="0"/>
                        <w:ind w:leftChars="340" w:left="1071" w:hanging="357"/>
                        <w:rPr>
                          <w:sz w:val="16"/>
                          <w:szCs w:val="16"/>
                          <w:lang w:eastAsia="x-none"/>
                        </w:rPr>
                      </w:pPr>
                      <w:r w:rsidRPr="006640FC">
                        <w:rPr>
                          <w:sz w:val="16"/>
                          <w:szCs w:val="16"/>
                          <w:lang w:eastAsia="x-none"/>
                        </w:rPr>
                        <w:t>FFS: details of N</w:t>
                      </w:r>
                      <w:r w:rsidRPr="006640FC">
                        <w:rPr>
                          <w:sz w:val="16"/>
                          <w:szCs w:val="16"/>
                          <w:vertAlign w:val="subscript"/>
                          <w:lang w:eastAsia="x-none"/>
                        </w:rPr>
                        <w:t>TA</w:t>
                      </w:r>
                      <w:r w:rsidRPr="006640FC">
                        <w:rPr>
                          <w:sz w:val="16"/>
                          <w:szCs w:val="16"/>
                          <w:lang w:eastAsia="x-none"/>
                        </w:rPr>
                        <w:t> update/accumulation.</w:t>
                      </w:r>
                    </w:p>
                    <w:p w:rsidR="00D700C6" w:rsidRPr="006640FC" w:rsidRDefault="00D700C6" w:rsidP="00535EA2">
                      <w:pPr>
                        <w:pStyle w:val="aff0"/>
                        <w:numPr>
                          <w:ilvl w:val="0"/>
                          <w:numId w:val="18"/>
                        </w:numPr>
                        <w:tabs>
                          <w:tab w:val="num" w:pos="1080"/>
                        </w:tabs>
                        <w:snapToGrid w:val="0"/>
                        <w:ind w:leftChars="146" w:left="664" w:hanging="357"/>
                        <w:rPr>
                          <w:sz w:val="16"/>
                          <w:szCs w:val="16"/>
                          <w:lang w:eastAsia="x-none"/>
                        </w:rPr>
                      </w:pPr>
                      <w:r w:rsidRPr="006640FC">
                        <w:rPr>
                          <w:rFonts w:hint="eastAsia"/>
                          <w:sz w:val="16"/>
                          <w:szCs w:val="16"/>
                          <w:lang w:val="en-US"/>
                        </w:rPr>
                        <w:t>N</w:t>
                      </w:r>
                      <w:r w:rsidRPr="006640FC">
                        <w:rPr>
                          <w:rFonts w:hint="eastAsia"/>
                          <w:sz w:val="16"/>
                          <w:szCs w:val="16"/>
                          <w:vertAlign w:val="subscript"/>
                          <w:lang w:val="en-US"/>
                        </w:rPr>
                        <w:t>TA</w:t>
                      </w:r>
                      <w:proofErr w:type="gramStart"/>
                      <w:r w:rsidRPr="006640FC">
                        <w:rPr>
                          <w:rFonts w:hint="eastAsia"/>
                          <w:sz w:val="16"/>
                          <w:szCs w:val="16"/>
                          <w:vertAlign w:val="subscript"/>
                          <w:lang w:val="en-US"/>
                        </w:rPr>
                        <w:t>,UE</w:t>
                      </w:r>
                      <w:proofErr w:type="gramEnd"/>
                      <w:r w:rsidRPr="006640FC">
                        <w:rPr>
                          <w:rFonts w:hint="eastAsia"/>
                          <w:sz w:val="16"/>
                          <w:szCs w:val="16"/>
                          <w:vertAlign w:val="subscript"/>
                          <w:lang w:val="en-US"/>
                        </w:rPr>
                        <w:t>-specific</w:t>
                      </w:r>
                      <w:r w:rsidRPr="006640FC">
                        <w:rPr>
                          <w:sz w:val="16"/>
                          <w:szCs w:val="16"/>
                          <w:lang w:eastAsia="x-none"/>
                        </w:rPr>
                        <w:t xml:space="preserve"> is UE self-estimated TA to pre-compensate for the service link delay.</w:t>
                      </w:r>
                    </w:p>
                    <w:p w:rsidR="00D700C6" w:rsidRPr="006640FC" w:rsidRDefault="00D700C6" w:rsidP="00535EA2">
                      <w:pPr>
                        <w:pStyle w:val="aff0"/>
                        <w:numPr>
                          <w:ilvl w:val="0"/>
                          <w:numId w:val="18"/>
                        </w:numPr>
                        <w:tabs>
                          <w:tab w:val="num" w:pos="1080"/>
                        </w:tabs>
                        <w:snapToGrid w:val="0"/>
                        <w:ind w:leftChars="146" w:left="664" w:hanging="357"/>
                        <w:rPr>
                          <w:sz w:val="16"/>
                          <w:szCs w:val="16"/>
                          <w:lang w:eastAsia="x-none"/>
                        </w:rPr>
                      </w:pPr>
                      <w:proofErr w:type="spellStart"/>
                      <w:r w:rsidRPr="006640FC">
                        <w:rPr>
                          <w:rFonts w:hint="eastAsia"/>
                          <w:sz w:val="16"/>
                          <w:szCs w:val="16"/>
                          <w:lang w:val="en-US"/>
                        </w:rPr>
                        <w:t>N</w:t>
                      </w:r>
                      <w:r w:rsidRPr="006640FC">
                        <w:rPr>
                          <w:rFonts w:hint="eastAsia"/>
                          <w:sz w:val="16"/>
                          <w:szCs w:val="16"/>
                          <w:vertAlign w:val="subscript"/>
                          <w:lang w:val="en-US"/>
                        </w:rPr>
                        <w:t>TA</w:t>
                      </w:r>
                      <w:proofErr w:type="gramStart"/>
                      <w:r w:rsidRPr="006640FC">
                        <w:rPr>
                          <w:rFonts w:hint="eastAsia"/>
                          <w:sz w:val="16"/>
                          <w:szCs w:val="16"/>
                          <w:vertAlign w:val="subscript"/>
                          <w:lang w:val="en-US"/>
                        </w:rPr>
                        <w:t>,Common</w:t>
                      </w:r>
                      <w:proofErr w:type="spellEnd"/>
                      <w:proofErr w:type="gramEnd"/>
                      <w:r w:rsidRPr="006640FC">
                        <w:rPr>
                          <w:sz w:val="16"/>
                          <w:szCs w:val="16"/>
                          <w:lang w:eastAsia="x-none"/>
                        </w:rPr>
                        <w:t xml:space="preserve"> is network-controlled common TA, and may include any timing offset considered necessary by the network.</w:t>
                      </w:r>
                    </w:p>
                    <w:p w:rsidR="00D700C6" w:rsidRPr="006640FC" w:rsidRDefault="00D700C6" w:rsidP="00535EA2">
                      <w:pPr>
                        <w:pStyle w:val="aff0"/>
                        <w:numPr>
                          <w:ilvl w:val="0"/>
                          <w:numId w:val="18"/>
                        </w:numPr>
                        <w:tabs>
                          <w:tab w:val="num" w:pos="1080"/>
                        </w:tabs>
                        <w:snapToGrid w:val="0"/>
                        <w:ind w:leftChars="146" w:left="664" w:hanging="357"/>
                        <w:rPr>
                          <w:sz w:val="16"/>
                          <w:szCs w:val="16"/>
                          <w:lang w:eastAsia="x-none"/>
                        </w:rPr>
                      </w:pPr>
                      <w:proofErr w:type="spellStart"/>
                      <w:r w:rsidRPr="006640FC">
                        <w:rPr>
                          <w:rFonts w:hint="eastAsia"/>
                          <w:sz w:val="16"/>
                          <w:szCs w:val="16"/>
                          <w:lang w:val="en-US"/>
                        </w:rPr>
                        <w:t>N</w:t>
                      </w:r>
                      <w:r w:rsidRPr="006640FC">
                        <w:rPr>
                          <w:rFonts w:hint="eastAsia"/>
                          <w:sz w:val="16"/>
                          <w:szCs w:val="16"/>
                          <w:vertAlign w:val="subscript"/>
                          <w:lang w:val="en-US"/>
                        </w:rPr>
                        <w:t>TA</w:t>
                      </w:r>
                      <w:proofErr w:type="gramStart"/>
                      <w:r w:rsidRPr="006640FC">
                        <w:rPr>
                          <w:rFonts w:hint="eastAsia"/>
                          <w:sz w:val="16"/>
                          <w:szCs w:val="16"/>
                          <w:vertAlign w:val="subscript"/>
                          <w:lang w:val="en-US"/>
                        </w:rPr>
                        <w:t>,Common</w:t>
                      </w:r>
                      <w:proofErr w:type="spellEnd"/>
                      <w:proofErr w:type="gramEnd"/>
                      <w:r w:rsidRPr="006640FC">
                        <w:rPr>
                          <w:sz w:val="16"/>
                          <w:szCs w:val="16"/>
                          <w:lang w:eastAsia="x-none"/>
                        </w:rPr>
                        <w:t xml:space="preserve">  with value of 0 is supported. </w:t>
                      </w:r>
                    </w:p>
                    <w:p w:rsidR="00D700C6" w:rsidRPr="006640FC" w:rsidRDefault="00D700C6" w:rsidP="00535EA2">
                      <w:pPr>
                        <w:pStyle w:val="aff0"/>
                        <w:numPr>
                          <w:ilvl w:val="2"/>
                          <w:numId w:val="19"/>
                        </w:numPr>
                        <w:tabs>
                          <w:tab w:val="clear" w:pos="2160"/>
                          <w:tab w:val="num" w:pos="1800"/>
                        </w:tabs>
                        <w:snapToGrid w:val="0"/>
                        <w:ind w:leftChars="340" w:left="1071" w:hanging="357"/>
                        <w:rPr>
                          <w:sz w:val="16"/>
                          <w:szCs w:val="16"/>
                          <w:lang w:eastAsia="x-none"/>
                        </w:rPr>
                      </w:pPr>
                      <w:r w:rsidRPr="006640FC">
                        <w:rPr>
                          <w:sz w:val="16"/>
                          <w:szCs w:val="16"/>
                          <w:lang w:eastAsia="x-none"/>
                        </w:rPr>
                        <w:t xml:space="preserve">FFS:  details of </w:t>
                      </w:r>
                      <w:proofErr w:type="spellStart"/>
                      <w:r w:rsidRPr="006640FC">
                        <w:rPr>
                          <w:sz w:val="16"/>
                          <w:szCs w:val="16"/>
                          <w:lang w:eastAsia="x-none"/>
                        </w:rPr>
                        <w:t>signaling</w:t>
                      </w:r>
                      <w:proofErr w:type="spellEnd"/>
                      <w:r w:rsidRPr="006640FC">
                        <w:rPr>
                          <w:sz w:val="16"/>
                          <w:szCs w:val="16"/>
                          <w:lang w:eastAsia="x-none"/>
                        </w:rPr>
                        <w:t xml:space="preserve"> including granularity.</w:t>
                      </w:r>
                    </w:p>
                    <w:p w:rsidR="00D700C6" w:rsidRPr="006640FC" w:rsidRDefault="00D700C6" w:rsidP="00535EA2">
                      <w:pPr>
                        <w:pStyle w:val="aff0"/>
                        <w:numPr>
                          <w:ilvl w:val="0"/>
                          <w:numId w:val="18"/>
                        </w:numPr>
                        <w:tabs>
                          <w:tab w:val="num" w:pos="1080"/>
                        </w:tabs>
                        <w:snapToGrid w:val="0"/>
                        <w:ind w:leftChars="146" w:left="664" w:hanging="357"/>
                        <w:rPr>
                          <w:sz w:val="16"/>
                          <w:szCs w:val="16"/>
                          <w:lang w:eastAsia="x-none"/>
                        </w:rPr>
                      </w:pPr>
                      <w:proofErr w:type="spellStart"/>
                      <w:r w:rsidRPr="006640FC">
                        <w:rPr>
                          <w:rFonts w:hint="eastAsia"/>
                          <w:sz w:val="16"/>
                          <w:szCs w:val="16"/>
                          <w:lang w:val="en-US"/>
                        </w:rPr>
                        <w:t>N</w:t>
                      </w:r>
                      <w:r w:rsidRPr="006640FC">
                        <w:rPr>
                          <w:rFonts w:hint="eastAsia"/>
                          <w:sz w:val="16"/>
                          <w:szCs w:val="16"/>
                          <w:vertAlign w:val="subscript"/>
                          <w:lang w:val="en-US"/>
                        </w:rPr>
                        <w:t>TA_offset</w:t>
                      </w:r>
                      <w:proofErr w:type="spellEnd"/>
                      <w:r w:rsidRPr="006640FC">
                        <w:rPr>
                          <w:sz w:val="16"/>
                          <w:szCs w:val="16"/>
                          <w:lang w:eastAsia="x-none"/>
                        </w:rPr>
                        <w:t xml:space="preserve"> is a fixed offset used to calculate the timing advance. </w:t>
                      </w:r>
                    </w:p>
                    <w:p w:rsidR="00D700C6" w:rsidRPr="006640FC" w:rsidRDefault="00D700C6" w:rsidP="0018383B">
                      <w:pPr>
                        <w:pStyle w:val="aff0"/>
                        <w:snapToGrid w:val="0"/>
                        <w:ind w:leftChars="146" w:left="307" w:firstLine="0"/>
                        <w:rPr>
                          <w:rFonts w:hint="eastAsia"/>
                          <w:sz w:val="16"/>
                          <w:szCs w:val="16"/>
                        </w:rPr>
                      </w:pPr>
                      <w:r w:rsidRPr="006640FC">
                        <w:rPr>
                          <w:sz w:val="16"/>
                          <w:szCs w:val="16"/>
                          <w:lang w:eastAsia="x-none"/>
                        </w:rPr>
                        <w:t>Note-1: Definition of </w:t>
                      </w:r>
                      <w:r w:rsidRPr="006640FC">
                        <w:rPr>
                          <w:rFonts w:hint="eastAsia"/>
                          <w:sz w:val="16"/>
                          <w:szCs w:val="16"/>
                        </w:rPr>
                        <w:t>N</w:t>
                      </w:r>
                      <w:r w:rsidRPr="006640FC">
                        <w:rPr>
                          <w:rFonts w:hint="eastAsia"/>
                          <w:sz w:val="16"/>
                          <w:szCs w:val="16"/>
                          <w:vertAlign w:val="subscript"/>
                        </w:rPr>
                        <w:t>TA</w:t>
                      </w:r>
                      <w:r w:rsidRPr="006640FC">
                        <w:rPr>
                          <w:sz w:val="16"/>
                          <w:szCs w:val="16"/>
                          <w:lang w:eastAsia="x-none"/>
                        </w:rPr>
                        <w:t> is different from that in RAN1#103-e agreement.</w:t>
                      </w:r>
                    </w:p>
                    <w:p w:rsidR="00D700C6" w:rsidRPr="006640FC" w:rsidRDefault="00D700C6" w:rsidP="0018383B">
                      <w:pPr>
                        <w:pStyle w:val="aff0"/>
                        <w:snapToGrid w:val="0"/>
                        <w:ind w:leftChars="146" w:left="307" w:firstLine="0"/>
                        <w:rPr>
                          <w:sz w:val="16"/>
                          <w:szCs w:val="16"/>
                          <w:lang w:eastAsia="x-none"/>
                        </w:rPr>
                      </w:pPr>
                      <w:r w:rsidRPr="006640FC">
                        <w:rPr>
                          <w:sz w:val="16"/>
                          <w:szCs w:val="16"/>
                          <w:lang w:eastAsia="x-none"/>
                        </w:rPr>
                        <w:t xml:space="preserve">Note-2: UE might not assume that the RTT between UE and </w:t>
                      </w:r>
                      <w:proofErr w:type="spellStart"/>
                      <w:r w:rsidRPr="006640FC">
                        <w:rPr>
                          <w:sz w:val="16"/>
                          <w:szCs w:val="16"/>
                          <w:lang w:eastAsia="x-none"/>
                        </w:rPr>
                        <w:t>gNB</w:t>
                      </w:r>
                      <w:proofErr w:type="spellEnd"/>
                      <w:r w:rsidRPr="006640FC">
                        <w:rPr>
                          <w:sz w:val="16"/>
                          <w:szCs w:val="16"/>
                          <w:lang w:eastAsia="x-none"/>
                        </w:rPr>
                        <w:t xml:space="preserve"> is equal to the calculated TA for Msg1/</w:t>
                      </w:r>
                      <w:proofErr w:type="spellStart"/>
                      <w:r w:rsidRPr="006640FC">
                        <w:rPr>
                          <w:sz w:val="16"/>
                          <w:szCs w:val="16"/>
                          <w:lang w:eastAsia="x-none"/>
                        </w:rPr>
                        <w:t>Msg</w:t>
                      </w:r>
                      <w:proofErr w:type="spellEnd"/>
                      <w:r w:rsidRPr="006640FC">
                        <w:rPr>
                          <w:sz w:val="16"/>
                          <w:szCs w:val="16"/>
                          <w:lang w:eastAsia="x-none"/>
                        </w:rPr>
                        <w:t xml:space="preserve"> A.</w:t>
                      </w:r>
                    </w:p>
                    <w:p w:rsidR="00D700C6" w:rsidRPr="006640FC" w:rsidRDefault="00D700C6" w:rsidP="0018383B">
                      <w:pPr>
                        <w:pStyle w:val="aff0"/>
                        <w:snapToGrid w:val="0"/>
                        <w:ind w:leftChars="146" w:left="307" w:firstLine="0"/>
                        <w:rPr>
                          <w:sz w:val="16"/>
                          <w:szCs w:val="16"/>
                          <w:lang w:eastAsia="x-none"/>
                        </w:rPr>
                      </w:pPr>
                      <w:r w:rsidRPr="006640FC">
                        <w:rPr>
                          <w:sz w:val="16"/>
                          <w:szCs w:val="16"/>
                          <w:lang w:eastAsia="x-none"/>
                        </w:rPr>
                        <w:t xml:space="preserve">Note-3: </w:t>
                      </w:r>
                      <w:proofErr w:type="spellStart"/>
                      <w:r w:rsidRPr="006640FC">
                        <w:rPr>
                          <w:rFonts w:hint="eastAsia"/>
                          <w:sz w:val="16"/>
                          <w:szCs w:val="16"/>
                          <w:lang w:val="en-US"/>
                        </w:rPr>
                        <w:t>N</w:t>
                      </w:r>
                      <w:r w:rsidRPr="006640FC">
                        <w:rPr>
                          <w:rFonts w:hint="eastAsia"/>
                          <w:sz w:val="16"/>
                          <w:szCs w:val="16"/>
                          <w:vertAlign w:val="subscript"/>
                          <w:lang w:val="en-US"/>
                        </w:rPr>
                        <w:t>TA</w:t>
                      </w:r>
                      <w:proofErr w:type="gramStart"/>
                      <w:r w:rsidRPr="006640FC">
                        <w:rPr>
                          <w:rFonts w:hint="eastAsia"/>
                          <w:sz w:val="16"/>
                          <w:szCs w:val="16"/>
                          <w:vertAlign w:val="subscript"/>
                          <w:lang w:val="en-US"/>
                        </w:rPr>
                        <w:t>,Common</w:t>
                      </w:r>
                      <w:proofErr w:type="spellEnd"/>
                      <w:proofErr w:type="gramEnd"/>
                      <w:r w:rsidRPr="006640FC">
                        <w:rPr>
                          <w:sz w:val="16"/>
                          <w:szCs w:val="16"/>
                          <w:lang w:eastAsia="x-none"/>
                        </w:rPr>
                        <w:t> is the common timing offset X as agreed in RAN1 #103-e.</w:t>
                      </w:r>
                    </w:p>
                    <w:p w:rsidR="00D700C6" w:rsidRPr="006640FC" w:rsidRDefault="00D700C6" w:rsidP="0018383B">
                      <w:pPr>
                        <w:spacing w:before="0" w:after="120"/>
                        <w:jc w:val="left"/>
                        <w:rPr>
                          <w:rFonts w:hint="eastAsia"/>
                          <w:sz w:val="16"/>
                          <w:szCs w:val="16"/>
                        </w:rPr>
                      </w:pPr>
                      <w:r w:rsidRPr="006640FC">
                        <w:rPr>
                          <w:sz w:val="16"/>
                          <w:szCs w:val="16"/>
                        </w:rPr>
                        <w:t>……</w:t>
                      </w:r>
                    </w:p>
                    <w:p w:rsidR="00D700C6" w:rsidRPr="006640FC" w:rsidRDefault="00D700C6" w:rsidP="0018383B">
                      <w:pPr>
                        <w:spacing w:before="0" w:after="120"/>
                        <w:jc w:val="left"/>
                        <w:rPr>
                          <w:sz w:val="16"/>
                          <w:szCs w:val="16"/>
                          <w:u w:val="single"/>
                        </w:rPr>
                      </w:pPr>
                      <w:r w:rsidRPr="006640FC">
                        <w:rPr>
                          <w:sz w:val="16"/>
                          <w:szCs w:val="16"/>
                          <w:u w:val="single"/>
                        </w:rPr>
                        <w:t>Conclusion:</w:t>
                      </w:r>
                    </w:p>
                    <w:p w:rsidR="00D700C6" w:rsidRPr="00F431CE" w:rsidRDefault="00D700C6" w:rsidP="0018383B">
                      <w:pPr>
                        <w:spacing w:before="0" w:after="120"/>
                        <w:jc w:val="left"/>
                        <w:rPr>
                          <w:sz w:val="16"/>
                          <w:szCs w:val="16"/>
                        </w:rPr>
                      </w:pPr>
                      <w:r w:rsidRPr="006640FC">
                        <w:rPr>
                          <w:sz w:val="16"/>
                          <w:szCs w:val="16"/>
                        </w:rPr>
                        <w:t>The orbital propagator model to be used at UE side can be left to implementation.</w:t>
                      </w:r>
                    </w:p>
                  </w:txbxContent>
                </v:textbox>
                <w10:anchorlock/>
              </v:shape>
            </w:pict>
          </mc:Fallback>
        </mc:AlternateContent>
      </w:r>
    </w:p>
    <w:p w:rsidR="006640FC" w:rsidRDefault="006640FC" w:rsidP="00280084">
      <w:pPr>
        <w:spacing w:before="0" w:after="120"/>
        <w:jc w:val="left"/>
        <w:rPr>
          <w:sz w:val="20"/>
        </w:rPr>
      </w:pPr>
      <w:r>
        <w:rPr>
          <w:rFonts w:hint="eastAsia"/>
          <w:sz w:val="20"/>
        </w:rPr>
        <w:t>Agreement</w:t>
      </w:r>
      <w:r w:rsidR="0018383B">
        <w:rPr>
          <w:rFonts w:hint="eastAsia"/>
          <w:sz w:val="20"/>
        </w:rPr>
        <w:t>s</w:t>
      </w:r>
      <w:r>
        <w:rPr>
          <w:rFonts w:hint="eastAsia"/>
          <w:sz w:val="20"/>
        </w:rPr>
        <w:t xml:space="preserve"> in </w:t>
      </w:r>
      <w:r w:rsidRPr="00324577">
        <w:rPr>
          <w:sz w:val="20"/>
        </w:rPr>
        <w:t>RAN1#10</w:t>
      </w:r>
      <w:r>
        <w:rPr>
          <w:rFonts w:hint="eastAsia"/>
          <w:sz w:val="20"/>
        </w:rPr>
        <w:t>5 meeting:</w:t>
      </w:r>
    </w:p>
    <w:p w:rsidR="0018383B" w:rsidRPr="00324577" w:rsidRDefault="0018383B" w:rsidP="00280084">
      <w:pPr>
        <w:spacing w:before="0" w:after="120"/>
        <w:jc w:val="left"/>
        <w:rPr>
          <w:sz w:val="20"/>
        </w:rPr>
      </w:pPr>
      <w:r w:rsidRPr="00FC6605">
        <w:rPr>
          <w:noProof/>
          <w:sz w:val="20"/>
          <w:lang w:val="en-US"/>
        </w:rPr>
        <mc:AlternateContent>
          <mc:Choice Requires="wps">
            <w:drawing>
              <wp:inline distT="0" distB="0" distL="0" distR="0" wp14:anchorId="71A5557A" wp14:editId="6ECD100B">
                <wp:extent cx="6120765" cy="2536190"/>
                <wp:effectExtent l="19050" t="19050" r="70485" b="73660"/>
                <wp:docPr id="3" name="文本框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2536190"/>
                        </a:xfrm>
                        <a:prstGeom prst="rect">
                          <a:avLst/>
                        </a:prstGeom>
                        <a:solidFill>
                          <a:srgbClr val="FFFFFF"/>
                        </a:solidFill>
                        <a:ln w="9525">
                          <a:solidFill>
                            <a:srgbClr val="000000"/>
                          </a:solidFill>
                          <a:miter lim="800000"/>
                          <a:headEnd/>
                          <a:tailEnd/>
                        </a:ln>
                        <a:effectLst>
                          <a:outerShdw blurRad="25400" dist="25400" dir="3000000" algn="ctr" rotWithShape="0">
                            <a:schemeClr val="bg1">
                              <a:lumMod val="85000"/>
                            </a:schemeClr>
                          </a:outerShdw>
                        </a:effectLst>
                      </wps:spPr>
                      <wps:txbx>
                        <w:txbxContent>
                          <w:p w:rsidR="00D700C6" w:rsidRPr="0018383B" w:rsidRDefault="00D700C6" w:rsidP="0018383B">
                            <w:pPr>
                              <w:pStyle w:val="af2"/>
                              <w:rPr>
                                <w:sz w:val="16"/>
                                <w:szCs w:val="16"/>
                              </w:rPr>
                            </w:pPr>
                            <w:r w:rsidRPr="0018383B">
                              <w:rPr>
                                <w:sz w:val="16"/>
                                <w:szCs w:val="16"/>
                              </w:rPr>
                              <w:t xml:space="preserve">The starts of </w:t>
                            </w:r>
                            <w:proofErr w:type="spellStart"/>
                            <w:r w:rsidRPr="0018383B">
                              <w:rPr>
                                <w:sz w:val="16"/>
                                <w:szCs w:val="16"/>
                              </w:rPr>
                              <w:t>ra-ResponseWindow</w:t>
                            </w:r>
                            <w:proofErr w:type="spellEnd"/>
                            <w:r w:rsidRPr="0018383B">
                              <w:rPr>
                                <w:sz w:val="16"/>
                                <w:szCs w:val="16"/>
                              </w:rPr>
                              <w:t xml:space="preserve"> and </w:t>
                            </w:r>
                            <w:proofErr w:type="spellStart"/>
                            <w:r w:rsidRPr="0018383B">
                              <w:rPr>
                                <w:sz w:val="16"/>
                                <w:szCs w:val="16"/>
                              </w:rPr>
                              <w:t>msgB-ResponseWindow</w:t>
                            </w:r>
                            <w:proofErr w:type="spellEnd"/>
                            <w:r w:rsidRPr="0018383B">
                              <w:rPr>
                                <w:sz w:val="16"/>
                                <w:szCs w:val="16"/>
                              </w:rPr>
                              <w:t xml:space="preserve"> are delayed by an estimate of UE-</w:t>
                            </w:r>
                            <w:proofErr w:type="spellStart"/>
                            <w:r w:rsidRPr="0018383B">
                              <w:rPr>
                                <w:sz w:val="16"/>
                                <w:szCs w:val="16"/>
                              </w:rPr>
                              <w:t>gNB</w:t>
                            </w:r>
                            <w:proofErr w:type="spellEnd"/>
                            <w:r w:rsidRPr="0018383B">
                              <w:rPr>
                                <w:sz w:val="16"/>
                                <w:szCs w:val="16"/>
                              </w:rPr>
                              <w:t xml:space="preserve"> RTT. </w:t>
                            </w:r>
                          </w:p>
                          <w:p w:rsidR="00D700C6" w:rsidRPr="0018383B" w:rsidRDefault="00D700C6" w:rsidP="00535EA2">
                            <w:pPr>
                              <w:pStyle w:val="af2"/>
                              <w:numPr>
                                <w:ilvl w:val="0"/>
                                <w:numId w:val="20"/>
                              </w:numPr>
                              <w:overflowPunct/>
                              <w:autoSpaceDE/>
                              <w:autoSpaceDN/>
                              <w:adjustRightInd/>
                              <w:spacing w:before="0" w:after="120" w:line="252" w:lineRule="auto"/>
                              <w:textAlignment w:val="auto"/>
                              <w:rPr>
                                <w:rFonts w:eastAsia="Times New Roman"/>
                                <w:sz w:val="16"/>
                                <w:szCs w:val="16"/>
                              </w:rPr>
                            </w:pPr>
                            <w:r w:rsidRPr="0018383B">
                              <w:rPr>
                                <w:rFonts w:eastAsia="Times New Roman"/>
                                <w:sz w:val="16"/>
                                <w:szCs w:val="16"/>
                                <w:lang w:eastAsia="ko-KR"/>
                              </w:rPr>
                              <w:t>The estimate of UE-</w:t>
                            </w:r>
                            <w:proofErr w:type="spellStart"/>
                            <w:r w:rsidRPr="0018383B">
                              <w:rPr>
                                <w:rFonts w:eastAsia="Times New Roman"/>
                                <w:sz w:val="16"/>
                                <w:szCs w:val="16"/>
                                <w:lang w:eastAsia="ko-KR"/>
                              </w:rPr>
                              <w:t>gNB</w:t>
                            </w:r>
                            <w:proofErr w:type="spellEnd"/>
                            <w:r w:rsidRPr="0018383B">
                              <w:rPr>
                                <w:rFonts w:eastAsia="Times New Roman"/>
                                <w:sz w:val="16"/>
                                <w:szCs w:val="16"/>
                                <w:lang w:eastAsia="ko-KR"/>
                              </w:rPr>
                              <w:t xml:space="preserve"> RTT is equal to the sum of UE’s TA and </w:t>
                            </w:r>
                            <w:proofErr w:type="spellStart"/>
                            <w:r w:rsidRPr="0018383B">
                              <w:rPr>
                                <w:rFonts w:eastAsia="Times New Roman"/>
                                <w:sz w:val="16"/>
                                <w:szCs w:val="16"/>
                                <w:lang w:eastAsia="ko-KR"/>
                              </w:rPr>
                              <w:t>K_mac</w:t>
                            </w:r>
                            <w:proofErr w:type="spellEnd"/>
                            <w:r w:rsidRPr="0018383B">
                              <w:rPr>
                                <w:rFonts w:eastAsia="Times New Roman"/>
                                <w:sz w:val="16"/>
                                <w:szCs w:val="16"/>
                                <w:lang w:eastAsia="ko-KR"/>
                              </w:rPr>
                              <w:t>.</w:t>
                            </w:r>
                          </w:p>
                          <w:p w:rsidR="00D700C6" w:rsidRPr="0018383B" w:rsidRDefault="00D700C6" w:rsidP="0018383B">
                            <w:pPr>
                              <w:rPr>
                                <w:sz w:val="16"/>
                                <w:szCs w:val="16"/>
                              </w:rPr>
                            </w:pPr>
                            <w:r w:rsidRPr="0018383B">
                              <w:rPr>
                                <w:sz w:val="16"/>
                                <w:szCs w:val="16"/>
                              </w:rPr>
                              <w:t xml:space="preserve">Note 1: The UE’s TA is based on the RAN1#104bis-e agreement on Timing Advance applied by an NR NTN UE given </w:t>
                            </w:r>
                            <w:proofErr w:type="gramStart"/>
                            <w:r w:rsidRPr="0018383B">
                              <w:rPr>
                                <w:sz w:val="16"/>
                                <w:szCs w:val="16"/>
                              </w:rPr>
                              <w:t>by  </w:t>
                            </w:r>
                            <w:proofErr w:type="gramEnd"/>
                            <w:r w:rsidRPr="0018383B">
                              <w:rPr>
                                <w:sz w:val="16"/>
                                <w:szCs w:val="16"/>
                              </w:rPr>
                              <w:fldChar w:fldCharType="begin"/>
                            </w:r>
                            <w:r w:rsidRPr="0018383B">
                              <w:rPr>
                                <w:sz w:val="16"/>
                                <w:szCs w:val="16"/>
                              </w:rPr>
                              <w:instrText xml:space="preserve"> QUOTE </w:instrText>
                            </w:r>
                            <m:oMath>
                              <m:sSub>
                                <m:sSubPr>
                                  <m:ctrlPr>
                                    <w:rPr>
                                      <w:rFonts w:ascii="Cambria Math" w:hAnsi="Cambria Math"/>
                                      <w:sz w:val="16"/>
                                      <w:szCs w:val="16"/>
                                    </w:rPr>
                                  </m:ctrlPr>
                                </m:sSubPr>
                                <m:e>
                                  <m:r>
                                    <m:rPr>
                                      <m:sty m:val="p"/>
                                    </m:rPr>
                                    <w:rPr>
                                      <w:rFonts w:ascii="Cambria Math" w:hAnsi="Cambria Math"/>
                                      <w:sz w:val="16"/>
                                      <w:szCs w:val="16"/>
                                    </w:rPr>
                                    <m:t>N</m:t>
                                  </m:r>
                                </m:e>
                                <m:sub>
                                  <m:r>
                                    <m:rPr>
                                      <m:sty m:val="p"/>
                                    </m:rPr>
                                    <w:rPr>
                                      <w:rFonts w:ascii="Cambria Math" w:hAnsi="Cambria Math"/>
                                      <w:sz w:val="16"/>
                                      <w:szCs w:val="16"/>
                                    </w:rPr>
                                    <m:t>TA</m:t>
                                  </m:r>
                                </m:sub>
                              </m:sSub>
                              <m:r>
                                <m:rPr>
                                  <m:sty m:val="p"/>
                                </m:rPr>
                                <w:rPr>
                                  <w:rFonts w:ascii="Cambria Math" w:hAnsi="Cambria Math"/>
                                  <w:sz w:val="16"/>
                                  <w:szCs w:val="16"/>
                                </w:rPr>
                                <m:t>=</m:t>
                              </m:r>
                              <m:d>
                                <m:dPr>
                                  <m:ctrlPr>
                                    <w:rPr>
                                      <w:rFonts w:ascii="Cambria Math" w:hAnsi="Cambria Math"/>
                                      <w:sz w:val="16"/>
                                      <w:szCs w:val="16"/>
                                    </w:rPr>
                                  </m:ctrlPr>
                                </m:dPr>
                                <m:e>
                                  <m:sSub>
                                    <m:sSubPr>
                                      <m:ctrlPr>
                                        <w:rPr>
                                          <w:rFonts w:ascii="Cambria Math" w:hAnsi="Cambria Math"/>
                                          <w:sz w:val="16"/>
                                          <w:szCs w:val="16"/>
                                        </w:rPr>
                                      </m:ctrlPr>
                                    </m:sSubPr>
                                    <m:e>
                                      <m:r>
                                        <m:rPr>
                                          <m:sty m:val="p"/>
                                        </m:rPr>
                                        <w:rPr>
                                          <w:rFonts w:ascii="Cambria Math" w:hAnsi="Cambria Math"/>
                                          <w:sz w:val="16"/>
                                          <w:szCs w:val="16"/>
                                        </w:rPr>
                                        <m:t>N</m:t>
                                      </m:r>
                                    </m:e>
                                    <m:sub>
                                      <m:r>
                                        <m:rPr>
                                          <m:sty m:val="p"/>
                                        </m:rPr>
                                        <w:rPr>
                                          <w:rFonts w:ascii="Cambria Math" w:hAnsi="Cambria Math"/>
                                          <w:sz w:val="16"/>
                                          <w:szCs w:val="16"/>
                                        </w:rPr>
                                        <m:t>TA</m:t>
                                      </m:r>
                                    </m:sub>
                                  </m:sSub>
                                  <m:r>
                                    <m:rPr>
                                      <m:sty m:val="p"/>
                                    </m:rPr>
                                    <w:rPr>
                                      <w:rFonts w:ascii="Cambria Math" w:hAnsi="Cambria Math"/>
                                      <w:sz w:val="16"/>
                                      <w:szCs w:val="16"/>
                                    </w:rPr>
                                    <m:t>+</m:t>
                                  </m:r>
                                  <m:sSub>
                                    <m:sSubPr>
                                      <m:ctrlPr>
                                        <w:rPr>
                                          <w:rFonts w:ascii="Cambria Math" w:hAnsi="Cambria Math"/>
                                          <w:sz w:val="16"/>
                                          <w:szCs w:val="16"/>
                                        </w:rPr>
                                      </m:ctrlPr>
                                    </m:sSubPr>
                                    <m:e>
                                      <m:r>
                                        <m:rPr>
                                          <m:sty m:val="p"/>
                                        </m:rPr>
                                        <w:rPr>
                                          <w:rFonts w:ascii="Cambria Math" w:hAnsi="Cambria Math"/>
                                          <w:sz w:val="16"/>
                                          <w:szCs w:val="16"/>
                                        </w:rPr>
                                        <m:t>N</m:t>
                                      </m:r>
                                    </m:e>
                                    <m:sub>
                                      <m:r>
                                        <m:rPr>
                                          <m:sty m:val="p"/>
                                        </m:rPr>
                                        <w:rPr>
                                          <w:rFonts w:ascii="Cambria Math" w:hAnsi="Cambria Math"/>
                                          <w:sz w:val="16"/>
                                          <w:szCs w:val="16"/>
                                        </w:rPr>
                                        <m:t>TA, UE-specific</m:t>
                                      </m:r>
                                    </m:sub>
                                  </m:sSub>
                                  <m:r>
                                    <m:rPr>
                                      <m:sty m:val="p"/>
                                    </m:rPr>
                                    <w:rPr>
                                      <w:rFonts w:ascii="Cambria Math" w:hAnsi="Cambria Math"/>
                                      <w:sz w:val="16"/>
                                      <w:szCs w:val="16"/>
                                    </w:rPr>
                                    <m:t>+</m:t>
                                  </m:r>
                                  <m:sSub>
                                    <m:sSubPr>
                                      <m:ctrlPr>
                                        <w:rPr>
                                          <w:rFonts w:ascii="Cambria Math" w:hAnsi="Cambria Math"/>
                                          <w:sz w:val="16"/>
                                          <w:szCs w:val="16"/>
                                        </w:rPr>
                                      </m:ctrlPr>
                                    </m:sSubPr>
                                    <m:e>
                                      <m:r>
                                        <m:rPr>
                                          <m:sty m:val="p"/>
                                        </m:rPr>
                                        <w:rPr>
                                          <w:rFonts w:ascii="Cambria Math" w:hAnsi="Cambria Math"/>
                                          <w:sz w:val="16"/>
                                          <w:szCs w:val="16"/>
                                        </w:rPr>
                                        <m:t>N</m:t>
                                      </m:r>
                                    </m:e>
                                    <m:sub>
                                      <m:r>
                                        <m:rPr>
                                          <m:sty m:val="p"/>
                                        </m:rPr>
                                        <w:rPr>
                                          <w:rFonts w:ascii="Cambria Math" w:hAnsi="Cambria Math"/>
                                          <w:sz w:val="16"/>
                                          <w:szCs w:val="16"/>
                                        </w:rPr>
                                        <m:t>TA,common</m:t>
                                      </m:r>
                                    </m:sub>
                                  </m:sSub>
                                  <m:r>
                                    <m:rPr>
                                      <m:sty m:val="p"/>
                                    </m:rPr>
                                    <w:rPr>
                                      <w:rFonts w:ascii="Cambria Math" w:hAnsi="Cambria Math"/>
                                      <w:sz w:val="16"/>
                                      <w:szCs w:val="16"/>
                                    </w:rPr>
                                    <m:t>+</m:t>
                                  </m:r>
                                  <m:sSub>
                                    <m:sSubPr>
                                      <m:ctrlPr>
                                        <w:rPr>
                                          <w:rFonts w:ascii="Cambria Math" w:hAnsi="Cambria Math"/>
                                          <w:sz w:val="16"/>
                                          <w:szCs w:val="16"/>
                                        </w:rPr>
                                      </m:ctrlPr>
                                    </m:sSubPr>
                                    <m:e>
                                      <m:r>
                                        <m:rPr>
                                          <m:sty m:val="p"/>
                                        </m:rPr>
                                        <w:rPr>
                                          <w:rFonts w:ascii="Cambria Math" w:hAnsi="Cambria Math"/>
                                          <w:sz w:val="16"/>
                                          <w:szCs w:val="16"/>
                                        </w:rPr>
                                        <m:t>N</m:t>
                                      </m:r>
                                    </m:e>
                                    <m:sub>
                                      <m:r>
                                        <m:rPr>
                                          <m:sty m:val="p"/>
                                        </m:rPr>
                                        <w:rPr>
                                          <w:rFonts w:ascii="Cambria Math" w:hAnsi="Cambria Math"/>
                                          <w:sz w:val="16"/>
                                          <w:szCs w:val="16"/>
                                        </w:rPr>
                                        <m:t>TA,offset</m:t>
                                      </m:r>
                                    </m:sub>
                                  </m:sSub>
                                </m:e>
                              </m:d>
                              <m:r>
                                <m:rPr>
                                  <m:sty m:val="p"/>
                                </m:rPr>
                                <w:rPr>
                                  <w:rFonts w:ascii="Cambria Math" w:hAnsi="Cambria Math"/>
                                  <w:sz w:val="16"/>
                                  <w:szCs w:val="16"/>
                                </w:rPr>
                                <m:t>×</m:t>
                              </m:r>
                              <m:sSub>
                                <m:sSubPr>
                                  <m:ctrlPr>
                                    <w:rPr>
                                      <w:rFonts w:ascii="Cambria Math" w:hAnsi="Cambria Math"/>
                                      <w:sz w:val="16"/>
                                      <w:szCs w:val="16"/>
                                    </w:rPr>
                                  </m:ctrlPr>
                                </m:sSubPr>
                                <m:e>
                                  <m:r>
                                    <m:rPr>
                                      <m:sty m:val="p"/>
                                    </m:rPr>
                                    <w:rPr>
                                      <w:rFonts w:ascii="Cambria Math" w:hAnsi="Cambria Math"/>
                                      <w:sz w:val="16"/>
                                      <w:szCs w:val="16"/>
                                    </w:rPr>
                                    <m:t>T</m:t>
                                  </m:r>
                                </m:e>
                                <m:sub>
                                  <m:r>
                                    <m:rPr>
                                      <m:sty m:val="p"/>
                                    </m:rPr>
                                    <w:rPr>
                                      <w:rFonts w:ascii="Cambria Math" w:hAnsi="Cambria Math"/>
                                      <w:sz w:val="16"/>
                                      <w:szCs w:val="16"/>
                                    </w:rPr>
                                    <m:t>c</m:t>
                                  </m:r>
                                </m:sub>
                              </m:sSub>
                            </m:oMath>
                            <w:r w:rsidRPr="0018383B">
                              <w:rPr>
                                <w:sz w:val="16"/>
                                <w:szCs w:val="16"/>
                              </w:rPr>
                              <w:instrText xml:space="preserve"> </w:instrText>
                            </w:r>
                            <w:r w:rsidRPr="0018383B">
                              <w:rPr>
                                <w:sz w:val="16"/>
                                <w:szCs w:val="16"/>
                              </w:rPr>
                              <w:fldChar w:fldCharType="separate"/>
                            </w:r>
                            <m:oMath>
                              <m:sSub>
                                <m:sSubPr>
                                  <m:ctrlPr>
                                    <w:rPr>
                                      <w:rFonts w:ascii="Cambria Math" w:hAnsi="Cambria Math"/>
                                      <w:sz w:val="16"/>
                                      <w:szCs w:val="16"/>
                                    </w:rPr>
                                  </m:ctrlPr>
                                </m:sSubPr>
                                <m:e>
                                  <m:r>
                                    <m:rPr>
                                      <m:sty m:val="p"/>
                                    </m:rPr>
                                    <w:rPr>
                                      <w:rFonts w:ascii="Cambria Math" w:hAnsi="Cambria Math"/>
                                      <w:sz w:val="16"/>
                                      <w:szCs w:val="16"/>
                                    </w:rPr>
                                    <m:t>T</m:t>
                                  </m:r>
                                </m:e>
                                <m:sub>
                                  <m:r>
                                    <m:rPr>
                                      <m:sty m:val="p"/>
                                    </m:rPr>
                                    <w:rPr>
                                      <w:rFonts w:ascii="Cambria Math" w:hAnsi="Cambria Math"/>
                                      <w:sz w:val="16"/>
                                      <w:szCs w:val="16"/>
                                    </w:rPr>
                                    <m:t>TA</m:t>
                                  </m:r>
                                </m:sub>
                              </m:sSub>
                              <m:r>
                                <m:rPr>
                                  <m:sty m:val="p"/>
                                </m:rPr>
                                <w:rPr>
                                  <w:rFonts w:ascii="Cambria Math" w:hAnsi="Cambria Math"/>
                                  <w:sz w:val="16"/>
                                  <w:szCs w:val="16"/>
                                </w:rPr>
                                <m:t>=</m:t>
                              </m:r>
                              <m:d>
                                <m:dPr>
                                  <m:ctrlPr>
                                    <w:rPr>
                                      <w:rFonts w:ascii="Cambria Math" w:hAnsi="Cambria Math"/>
                                      <w:sz w:val="16"/>
                                      <w:szCs w:val="16"/>
                                    </w:rPr>
                                  </m:ctrlPr>
                                </m:dPr>
                                <m:e>
                                  <m:sSub>
                                    <m:sSubPr>
                                      <m:ctrlPr>
                                        <w:rPr>
                                          <w:rFonts w:ascii="Cambria Math" w:hAnsi="Cambria Math"/>
                                          <w:sz w:val="16"/>
                                          <w:szCs w:val="16"/>
                                        </w:rPr>
                                      </m:ctrlPr>
                                    </m:sSubPr>
                                    <m:e>
                                      <m:r>
                                        <m:rPr>
                                          <m:sty m:val="p"/>
                                        </m:rPr>
                                        <w:rPr>
                                          <w:rFonts w:ascii="Cambria Math" w:hAnsi="Cambria Math"/>
                                          <w:sz w:val="16"/>
                                          <w:szCs w:val="16"/>
                                        </w:rPr>
                                        <m:t>N</m:t>
                                      </m:r>
                                    </m:e>
                                    <m:sub>
                                      <m:r>
                                        <m:rPr>
                                          <m:sty m:val="p"/>
                                        </m:rPr>
                                        <w:rPr>
                                          <w:rFonts w:ascii="Cambria Math" w:hAnsi="Cambria Math"/>
                                          <w:sz w:val="16"/>
                                          <w:szCs w:val="16"/>
                                        </w:rPr>
                                        <m:t>TA</m:t>
                                      </m:r>
                                    </m:sub>
                                  </m:sSub>
                                  <m:r>
                                    <m:rPr>
                                      <m:sty m:val="p"/>
                                    </m:rPr>
                                    <w:rPr>
                                      <w:rFonts w:ascii="Cambria Math" w:hAnsi="Cambria Math"/>
                                      <w:sz w:val="16"/>
                                      <w:szCs w:val="16"/>
                                    </w:rPr>
                                    <m:t>+</m:t>
                                  </m:r>
                                  <m:sSub>
                                    <m:sSubPr>
                                      <m:ctrlPr>
                                        <w:rPr>
                                          <w:rFonts w:ascii="Cambria Math" w:hAnsi="Cambria Math"/>
                                          <w:sz w:val="16"/>
                                          <w:szCs w:val="16"/>
                                        </w:rPr>
                                      </m:ctrlPr>
                                    </m:sSubPr>
                                    <m:e>
                                      <m:r>
                                        <m:rPr>
                                          <m:sty m:val="p"/>
                                        </m:rPr>
                                        <w:rPr>
                                          <w:rFonts w:ascii="Cambria Math" w:hAnsi="Cambria Math"/>
                                          <w:sz w:val="16"/>
                                          <w:szCs w:val="16"/>
                                        </w:rPr>
                                        <m:t>N</m:t>
                                      </m:r>
                                    </m:e>
                                    <m:sub>
                                      <m:r>
                                        <m:rPr>
                                          <m:sty m:val="p"/>
                                        </m:rPr>
                                        <w:rPr>
                                          <w:rFonts w:ascii="Cambria Math" w:hAnsi="Cambria Math"/>
                                          <w:sz w:val="16"/>
                                          <w:szCs w:val="16"/>
                                        </w:rPr>
                                        <m:t>TA, UE-specific</m:t>
                                      </m:r>
                                    </m:sub>
                                  </m:sSub>
                                  <m:r>
                                    <m:rPr>
                                      <m:sty m:val="p"/>
                                    </m:rPr>
                                    <w:rPr>
                                      <w:rFonts w:ascii="Cambria Math" w:hAnsi="Cambria Math"/>
                                      <w:sz w:val="16"/>
                                      <w:szCs w:val="16"/>
                                    </w:rPr>
                                    <m:t>+</m:t>
                                  </m:r>
                                  <m:sSub>
                                    <m:sSubPr>
                                      <m:ctrlPr>
                                        <w:rPr>
                                          <w:rFonts w:ascii="Cambria Math" w:hAnsi="Cambria Math"/>
                                          <w:sz w:val="16"/>
                                          <w:szCs w:val="16"/>
                                        </w:rPr>
                                      </m:ctrlPr>
                                    </m:sSubPr>
                                    <m:e>
                                      <m:r>
                                        <m:rPr>
                                          <m:sty m:val="p"/>
                                        </m:rPr>
                                        <w:rPr>
                                          <w:rFonts w:ascii="Cambria Math" w:hAnsi="Cambria Math"/>
                                          <w:sz w:val="16"/>
                                          <w:szCs w:val="16"/>
                                        </w:rPr>
                                        <m:t>N</m:t>
                                      </m:r>
                                    </m:e>
                                    <m:sub>
                                      <m:r>
                                        <m:rPr>
                                          <m:sty m:val="p"/>
                                        </m:rPr>
                                        <w:rPr>
                                          <w:rFonts w:ascii="Cambria Math" w:hAnsi="Cambria Math"/>
                                          <w:sz w:val="16"/>
                                          <w:szCs w:val="16"/>
                                        </w:rPr>
                                        <m:t>TA,common</m:t>
                                      </m:r>
                                    </m:sub>
                                  </m:sSub>
                                  <m:r>
                                    <m:rPr>
                                      <m:sty m:val="p"/>
                                    </m:rPr>
                                    <w:rPr>
                                      <w:rFonts w:ascii="Cambria Math" w:hAnsi="Cambria Math"/>
                                      <w:sz w:val="16"/>
                                      <w:szCs w:val="16"/>
                                    </w:rPr>
                                    <m:t>+</m:t>
                                  </m:r>
                                  <m:sSub>
                                    <m:sSubPr>
                                      <m:ctrlPr>
                                        <w:rPr>
                                          <w:rFonts w:ascii="Cambria Math" w:hAnsi="Cambria Math"/>
                                          <w:sz w:val="16"/>
                                          <w:szCs w:val="16"/>
                                        </w:rPr>
                                      </m:ctrlPr>
                                    </m:sSubPr>
                                    <m:e>
                                      <m:r>
                                        <m:rPr>
                                          <m:sty m:val="p"/>
                                        </m:rPr>
                                        <w:rPr>
                                          <w:rFonts w:ascii="Cambria Math" w:hAnsi="Cambria Math"/>
                                          <w:sz w:val="16"/>
                                          <w:szCs w:val="16"/>
                                        </w:rPr>
                                        <m:t>N</m:t>
                                      </m:r>
                                    </m:e>
                                    <m:sub>
                                      <m:r>
                                        <m:rPr>
                                          <m:sty m:val="p"/>
                                        </m:rPr>
                                        <w:rPr>
                                          <w:rFonts w:ascii="Cambria Math" w:hAnsi="Cambria Math"/>
                                          <w:sz w:val="16"/>
                                          <w:szCs w:val="16"/>
                                        </w:rPr>
                                        <m:t>TA,offset</m:t>
                                      </m:r>
                                    </m:sub>
                                  </m:sSub>
                                </m:e>
                              </m:d>
                              <m:r>
                                <m:rPr>
                                  <m:sty m:val="p"/>
                                </m:rPr>
                                <w:rPr>
                                  <w:rFonts w:ascii="Cambria Math" w:hAnsi="Cambria Math"/>
                                  <w:sz w:val="16"/>
                                  <w:szCs w:val="16"/>
                                </w:rPr>
                                <m:t>×</m:t>
                              </m:r>
                              <m:sSub>
                                <m:sSubPr>
                                  <m:ctrlPr>
                                    <w:rPr>
                                      <w:rFonts w:ascii="Cambria Math" w:hAnsi="Cambria Math"/>
                                      <w:sz w:val="16"/>
                                      <w:szCs w:val="16"/>
                                    </w:rPr>
                                  </m:ctrlPr>
                                </m:sSubPr>
                                <m:e>
                                  <m:r>
                                    <m:rPr>
                                      <m:sty m:val="p"/>
                                    </m:rPr>
                                    <w:rPr>
                                      <w:rFonts w:ascii="Cambria Math" w:hAnsi="Cambria Math"/>
                                      <w:sz w:val="16"/>
                                      <w:szCs w:val="16"/>
                                    </w:rPr>
                                    <m:t>T</m:t>
                                  </m:r>
                                </m:e>
                                <m:sub>
                                  <m:r>
                                    <m:rPr>
                                      <m:sty m:val="p"/>
                                    </m:rPr>
                                    <w:rPr>
                                      <w:rFonts w:ascii="Cambria Math" w:hAnsi="Cambria Math"/>
                                      <w:sz w:val="16"/>
                                      <w:szCs w:val="16"/>
                                    </w:rPr>
                                    <m:t>c</m:t>
                                  </m:r>
                                </m:sub>
                              </m:sSub>
                            </m:oMath>
                            <w:r w:rsidRPr="0018383B">
                              <w:rPr>
                                <w:sz w:val="16"/>
                                <w:szCs w:val="16"/>
                              </w:rPr>
                              <w:fldChar w:fldCharType="end"/>
                            </w:r>
                            <w:r w:rsidRPr="0018383B">
                              <w:rPr>
                                <w:sz w:val="16"/>
                                <w:szCs w:val="16"/>
                              </w:rPr>
                              <w:t xml:space="preserve">. The estimate of gNB-satellite RTT is equal to the sum of </w:t>
                            </w:r>
                            <m:oMath>
                              <m:sSub>
                                <m:sSubPr>
                                  <m:ctrlPr>
                                    <w:rPr>
                                      <w:rFonts w:ascii="Cambria Math" w:hAnsi="Cambria Math"/>
                                      <w:sz w:val="16"/>
                                      <w:szCs w:val="16"/>
                                    </w:rPr>
                                  </m:ctrlPr>
                                </m:sSubPr>
                                <m:e>
                                  <m:r>
                                    <m:rPr>
                                      <m:sty m:val="p"/>
                                    </m:rPr>
                                    <w:rPr>
                                      <w:rFonts w:ascii="Cambria Math" w:hAnsi="Cambria Math"/>
                                      <w:sz w:val="16"/>
                                      <w:szCs w:val="16"/>
                                    </w:rPr>
                                    <m:t>N</m:t>
                                  </m:r>
                                </m:e>
                                <m:sub>
                                  <m:r>
                                    <m:rPr>
                                      <m:sty m:val="p"/>
                                    </m:rPr>
                                    <w:rPr>
                                      <w:rFonts w:ascii="Cambria Math" w:hAnsi="Cambria Math"/>
                                      <w:sz w:val="16"/>
                                      <w:szCs w:val="16"/>
                                    </w:rPr>
                                    <m:t>TA,common</m:t>
                                  </m:r>
                                </m:sub>
                              </m:sSub>
                              <m:r>
                                <m:rPr>
                                  <m:sty m:val="p"/>
                                </m:rPr>
                                <w:rPr>
                                  <w:rFonts w:ascii="Cambria Math" w:hAnsi="Cambria Math"/>
                                  <w:sz w:val="16"/>
                                  <w:szCs w:val="16"/>
                                </w:rPr>
                                <m:t>×</m:t>
                              </m:r>
                              <m:sSub>
                                <m:sSubPr>
                                  <m:ctrlPr>
                                    <w:rPr>
                                      <w:rFonts w:ascii="Cambria Math" w:hAnsi="Cambria Math"/>
                                      <w:sz w:val="16"/>
                                      <w:szCs w:val="16"/>
                                    </w:rPr>
                                  </m:ctrlPr>
                                </m:sSubPr>
                                <m:e>
                                  <m:r>
                                    <m:rPr>
                                      <m:sty m:val="p"/>
                                    </m:rPr>
                                    <w:rPr>
                                      <w:rFonts w:ascii="Cambria Math" w:hAnsi="Cambria Math"/>
                                      <w:sz w:val="16"/>
                                      <w:szCs w:val="16"/>
                                    </w:rPr>
                                    <m:t>T</m:t>
                                  </m:r>
                                </m:e>
                                <m:sub>
                                  <m:r>
                                    <m:rPr>
                                      <m:sty m:val="p"/>
                                    </m:rPr>
                                    <w:rPr>
                                      <w:rFonts w:ascii="Cambria Math" w:hAnsi="Cambria Math"/>
                                      <w:sz w:val="16"/>
                                      <w:szCs w:val="16"/>
                                    </w:rPr>
                                    <m:t>c</m:t>
                                  </m:r>
                                </m:sub>
                              </m:sSub>
                            </m:oMath>
                            <w:r w:rsidRPr="0018383B">
                              <w:rPr>
                                <w:sz w:val="16"/>
                                <w:szCs w:val="16"/>
                              </w:rPr>
                              <w:t xml:space="preserve"> and K_mac.  How to treat </w:t>
                            </w:r>
                            <m:oMath>
                              <m:sSub>
                                <m:sSubPr>
                                  <m:ctrlPr>
                                    <w:rPr>
                                      <w:rFonts w:ascii="Cambria Math" w:hAnsi="Cambria Math"/>
                                      <w:sz w:val="16"/>
                                      <w:szCs w:val="16"/>
                                    </w:rPr>
                                  </m:ctrlPr>
                                </m:sSubPr>
                                <m:e>
                                  <m:r>
                                    <m:rPr>
                                      <m:sty m:val="p"/>
                                    </m:rPr>
                                    <w:rPr>
                                      <w:rFonts w:ascii="Cambria Math" w:hAnsi="Cambria Math"/>
                                      <w:sz w:val="16"/>
                                      <w:szCs w:val="16"/>
                                    </w:rPr>
                                    <m:t>N</m:t>
                                  </m:r>
                                </m:e>
                                <m:sub>
                                  <m:r>
                                    <m:rPr>
                                      <m:sty m:val="p"/>
                                    </m:rPr>
                                    <w:rPr>
                                      <w:rFonts w:ascii="Cambria Math" w:hAnsi="Cambria Math"/>
                                      <w:sz w:val="16"/>
                                      <w:szCs w:val="16"/>
                                    </w:rPr>
                                    <m:t>TA</m:t>
                                  </m:r>
                                </m:sub>
                              </m:sSub>
                            </m:oMath>
                            <w:r w:rsidRPr="0018383B">
                              <w:rPr>
                                <w:sz w:val="16"/>
                                <w:szCs w:val="16"/>
                              </w:rPr>
                              <w:t xml:space="preserve"> and </w:t>
                            </w:r>
                            <m:oMath>
                              <m:sSub>
                                <m:sSubPr>
                                  <m:ctrlPr>
                                    <w:rPr>
                                      <w:rFonts w:ascii="Cambria Math" w:hAnsi="Cambria Math"/>
                                      <w:sz w:val="16"/>
                                      <w:szCs w:val="16"/>
                                    </w:rPr>
                                  </m:ctrlPr>
                                </m:sSubPr>
                                <m:e>
                                  <m:r>
                                    <m:rPr>
                                      <m:sty m:val="p"/>
                                    </m:rPr>
                                    <w:rPr>
                                      <w:rFonts w:ascii="Cambria Math" w:hAnsi="Cambria Math"/>
                                      <w:sz w:val="16"/>
                                      <w:szCs w:val="16"/>
                                    </w:rPr>
                                    <m:t>N</m:t>
                                  </m:r>
                                </m:e>
                                <m:sub>
                                  <m:r>
                                    <m:rPr>
                                      <m:sty m:val="p"/>
                                    </m:rPr>
                                    <w:rPr>
                                      <w:rFonts w:ascii="Cambria Math" w:hAnsi="Cambria Math"/>
                                      <w:sz w:val="16"/>
                                      <w:szCs w:val="16"/>
                                    </w:rPr>
                                    <m:t>TA,offset</m:t>
                                  </m:r>
                                </m:sub>
                              </m:sSub>
                            </m:oMath>
                            <w:r w:rsidRPr="0018383B">
                              <w:rPr>
                                <w:sz w:val="16"/>
                                <w:szCs w:val="16"/>
                              </w:rPr>
                              <w:t xml:space="preserve"> can be further discussed.</w:t>
                            </w:r>
                          </w:p>
                          <w:p w:rsidR="00D700C6" w:rsidRPr="0018383B" w:rsidRDefault="00D700C6" w:rsidP="0018383B">
                            <w:pPr>
                              <w:rPr>
                                <w:sz w:val="16"/>
                                <w:szCs w:val="16"/>
                                <w:lang w:val="de-DE"/>
                              </w:rPr>
                            </w:pPr>
                            <w:r w:rsidRPr="0018383B">
                              <w:rPr>
                                <w:sz w:val="16"/>
                                <w:szCs w:val="16"/>
                                <w:lang w:val="de-DE"/>
                              </w:rPr>
                              <w:t xml:space="preserve">Note 2: According to the </w:t>
                            </w:r>
                            <w:r w:rsidRPr="0018383B">
                              <w:rPr>
                                <w:sz w:val="16"/>
                                <w:szCs w:val="16"/>
                              </w:rPr>
                              <w:t xml:space="preserve">RAN1#104bis-e agreement: </w:t>
                            </w:r>
                            <w:r w:rsidRPr="0018383B">
                              <w:rPr>
                                <w:sz w:val="16"/>
                                <w:szCs w:val="16"/>
                                <w:lang w:eastAsia="x-none"/>
                              </w:rPr>
                              <w:t xml:space="preserve">When UE is not provided by network with a </w:t>
                            </w:r>
                            <w:proofErr w:type="spellStart"/>
                            <w:r w:rsidRPr="0018383B">
                              <w:rPr>
                                <w:sz w:val="16"/>
                                <w:szCs w:val="16"/>
                                <w:lang w:eastAsia="x-none"/>
                              </w:rPr>
                              <w:t>K_mac</w:t>
                            </w:r>
                            <w:proofErr w:type="spellEnd"/>
                            <w:r w:rsidRPr="0018383B">
                              <w:rPr>
                                <w:sz w:val="16"/>
                                <w:szCs w:val="16"/>
                                <w:lang w:eastAsia="x-none"/>
                              </w:rPr>
                              <w:t xml:space="preserve"> value, UE assumes </w:t>
                            </w:r>
                            <w:proofErr w:type="spellStart"/>
                            <w:r w:rsidRPr="0018383B">
                              <w:rPr>
                                <w:sz w:val="16"/>
                                <w:szCs w:val="16"/>
                                <w:lang w:eastAsia="x-none"/>
                              </w:rPr>
                              <w:t>K_mac</w:t>
                            </w:r>
                            <w:proofErr w:type="spellEnd"/>
                            <w:r w:rsidRPr="0018383B">
                              <w:rPr>
                                <w:sz w:val="16"/>
                                <w:szCs w:val="16"/>
                                <w:lang w:eastAsia="x-none"/>
                              </w:rPr>
                              <w:t xml:space="preserve"> = 0.</w:t>
                            </w:r>
                          </w:p>
                          <w:p w:rsidR="00D700C6" w:rsidRPr="0018383B" w:rsidRDefault="00D700C6" w:rsidP="0018383B">
                            <w:pPr>
                              <w:rPr>
                                <w:sz w:val="16"/>
                                <w:szCs w:val="16"/>
                                <w:lang w:val="de-DE"/>
                              </w:rPr>
                            </w:pPr>
                            <w:r w:rsidRPr="0018383B">
                              <w:rPr>
                                <w:sz w:val="16"/>
                                <w:szCs w:val="16"/>
                                <w:lang w:val="de-DE"/>
                              </w:rPr>
                              <w:t>Note 3: The accuracy of the estimated UE-gNB RTT with respect to the true UE-gNB RTT can be further discussed.</w:t>
                            </w:r>
                          </w:p>
                          <w:p w:rsidR="00D700C6" w:rsidRPr="0018383B" w:rsidRDefault="00D700C6" w:rsidP="0018383B">
                            <w:pPr>
                              <w:rPr>
                                <w:bCs/>
                                <w:sz w:val="16"/>
                                <w:szCs w:val="16"/>
                              </w:rPr>
                            </w:pPr>
                            <w:r w:rsidRPr="0018383B">
                              <w:rPr>
                                <w:sz w:val="16"/>
                                <w:szCs w:val="16"/>
                                <w:lang w:val="de-DE"/>
                              </w:rPr>
                              <w:t>Note 4: Other options of determining the estimate of UE-gNB RTT can be further discussed.</w:t>
                            </w:r>
                          </w:p>
                        </w:txbxContent>
                      </wps:txbx>
                      <wps:bodyPr rot="0" vert="horz" wrap="square" lIns="91440" tIns="45720" rIns="91440" bIns="45720" anchor="t" anchorCtr="0">
                        <a:spAutoFit/>
                      </wps:bodyPr>
                    </wps:wsp>
                  </a:graphicData>
                </a:graphic>
              </wp:inline>
            </w:drawing>
          </mc:Choice>
          <mc:Fallback>
            <w:pict>
              <v:shape id="文本框 3" o:spid="_x0000_s1027" type="#_x0000_t202" style="width:481.95pt;height:199.7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">
                <v:shadow on="t" color="#d8d8d8 [2732]" offset=".45353mm,.5405mm"/>
                <v:textbox style="mso-fit-shape-to-text:t">
                  <w:txbxContent>
                    <w:p w:rsidR="00D700C6" w:rsidRPr="0018383B" w:rsidRDefault="00D700C6" w:rsidP="0018383B">
                      <w:pPr>
                        <w:pStyle w:val="af2"/>
                        <w:rPr>
                          <w:sz w:val="16"/>
                          <w:szCs w:val="16"/>
                        </w:rPr>
                      </w:pPr>
                      <w:r w:rsidRPr="0018383B">
                        <w:rPr>
                          <w:sz w:val="16"/>
                          <w:szCs w:val="16"/>
                        </w:rPr>
                        <w:t xml:space="preserve">The starts of </w:t>
                      </w:r>
                      <w:proofErr w:type="spellStart"/>
                      <w:r w:rsidRPr="0018383B">
                        <w:rPr>
                          <w:sz w:val="16"/>
                          <w:szCs w:val="16"/>
                        </w:rPr>
                        <w:t>ra-ResponseWindow</w:t>
                      </w:r>
                      <w:proofErr w:type="spellEnd"/>
                      <w:r w:rsidRPr="0018383B">
                        <w:rPr>
                          <w:sz w:val="16"/>
                          <w:szCs w:val="16"/>
                        </w:rPr>
                        <w:t xml:space="preserve"> and </w:t>
                      </w:r>
                      <w:proofErr w:type="spellStart"/>
                      <w:r w:rsidRPr="0018383B">
                        <w:rPr>
                          <w:sz w:val="16"/>
                          <w:szCs w:val="16"/>
                        </w:rPr>
                        <w:t>msgB-ResponseWindow</w:t>
                      </w:r>
                      <w:proofErr w:type="spellEnd"/>
                      <w:r w:rsidRPr="0018383B">
                        <w:rPr>
                          <w:sz w:val="16"/>
                          <w:szCs w:val="16"/>
                        </w:rPr>
                        <w:t xml:space="preserve"> are delayed by an estimate of UE-</w:t>
                      </w:r>
                      <w:proofErr w:type="spellStart"/>
                      <w:r w:rsidRPr="0018383B">
                        <w:rPr>
                          <w:sz w:val="16"/>
                          <w:szCs w:val="16"/>
                        </w:rPr>
                        <w:t>gNB</w:t>
                      </w:r>
                      <w:proofErr w:type="spellEnd"/>
                      <w:r w:rsidRPr="0018383B">
                        <w:rPr>
                          <w:sz w:val="16"/>
                          <w:szCs w:val="16"/>
                        </w:rPr>
                        <w:t xml:space="preserve"> RTT. </w:t>
                      </w:r>
                    </w:p>
                    <w:p w:rsidR="00D700C6" w:rsidRPr="0018383B" w:rsidRDefault="00D700C6" w:rsidP="00535EA2">
                      <w:pPr>
                        <w:pStyle w:val="af2"/>
                        <w:numPr>
                          <w:ilvl w:val="0"/>
                          <w:numId w:val="20"/>
                        </w:numPr>
                        <w:overflowPunct/>
                        <w:autoSpaceDE/>
                        <w:autoSpaceDN/>
                        <w:adjustRightInd/>
                        <w:spacing w:before="0" w:after="120" w:line="252" w:lineRule="auto"/>
                        <w:textAlignment w:val="auto"/>
                        <w:rPr>
                          <w:rFonts w:eastAsia="Times New Roman"/>
                          <w:sz w:val="16"/>
                          <w:szCs w:val="16"/>
                        </w:rPr>
                      </w:pPr>
                      <w:r w:rsidRPr="0018383B">
                        <w:rPr>
                          <w:rFonts w:eastAsia="Times New Roman"/>
                          <w:sz w:val="16"/>
                          <w:szCs w:val="16"/>
                          <w:lang w:eastAsia="ko-KR"/>
                        </w:rPr>
                        <w:t>The estimate of UE-</w:t>
                      </w:r>
                      <w:proofErr w:type="spellStart"/>
                      <w:r w:rsidRPr="0018383B">
                        <w:rPr>
                          <w:rFonts w:eastAsia="Times New Roman"/>
                          <w:sz w:val="16"/>
                          <w:szCs w:val="16"/>
                          <w:lang w:eastAsia="ko-KR"/>
                        </w:rPr>
                        <w:t>gNB</w:t>
                      </w:r>
                      <w:proofErr w:type="spellEnd"/>
                      <w:r w:rsidRPr="0018383B">
                        <w:rPr>
                          <w:rFonts w:eastAsia="Times New Roman"/>
                          <w:sz w:val="16"/>
                          <w:szCs w:val="16"/>
                          <w:lang w:eastAsia="ko-KR"/>
                        </w:rPr>
                        <w:t xml:space="preserve"> RTT is equal to the sum of UE’s TA and </w:t>
                      </w:r>
                      <w:proofErr w:type="spellStart"/>
                      <w:r w:rsidRPr="0018383B">
                        <w:rPr>
                          <w:rFonts w:eastAsia="Times New Roman"/>
                          <w:sz w:val="16"/>
                          <w:szCs w:val="16"/>
                          <w:lang w:eastAsia="ko-KR"/>
                        </w:rPr>
                        <w:t>K_mac</w:t>
                      </w:r>
                      <w:proofErr w:type="spellEnd"/>
                      <w:r w:rsidRPr="0018383B">
                        <w:rPr>
                          <w:rFonts w:eastAsia="Times New Roman"/>
                          <w:sz w:val="16"/>
                          <w:szCs w:val="16"/>
                          <w:lang w:eastAsia="ko-KR"/>
                        </w:rPr>
                        <w:t>.</w:t>
                      </w:r>
                    </w:p>
                    <w:p w:rsidR="00D700C6" w:rsidRPr="0018383B" w:rsidRDefault="00D700C6" w:rsidP="0018383B">
                      <w:pPr>
                        <w:rPr>
                          <w:sz w:val="16"/>
                          <w:szCs w:val="16"/>
                        </w:rPr>
                      </w:pPr>
                      <w:r w:rsidRPr="0018383B">
                        <w:rPr>
                          <w:sz w:val="16"/>
                          <w:szCs w:val="16"/>
                        </w:rPr>
                        <w:t xml:space="preserve">Note 1: The UE’s TA is based on the RAN1#104bis-e agreement on Timing Advance applied by an NR NTN UE given </w:t>
                      </w:r>
                      <w:proofErr w:type="gramStart"/>
                      <w:r w:rsidRPr="0018383B">
                        <w:rPr>
                          <w:sz w:val="16"/>
                          <w:szCs w:val="16"/>
                        </w:rPr>
                        <w:t>by  </w:t>
                      </w:r>
                      <w:proofErr w:type="gramEnd"/>
                      <w:r w:rsidRPr="0018383B">
                        <w:rPr>
                          <w:sz w:val="16"/>
                          <w:szCs w:val="16"/>
                        </w:rPr>
                        <w:fldChar w:fldCharType="begin"/>
                      </w:r>
                      <w:r w:rsidRPr="0018383B">
                        <w:rPr>
                          <w:sz w:val="16"/>
                          <w:szCs w:val="16"/>
                        </w:rPr>
                        <w:instrText xml:space="preserve"> QUOTE </w:instrText>
                      </w:r>
                      <m:oMath>
                        <m:sSub>
                          <m:sSubPr>
                            <m:ctrlPr>
                              <w:rPr>
                                <w:rFonts w:ascii="Cambria Math" w:hAnsi="Cambria Math"/>
                                <w:sz w:val="16"/>
                                <w:szCs w:val="16"/>
                              </w:rPr>
                            </m:ctrlPr>
                          </m:sSubPr>
                          <m:e>
                            <m:r>
                              <m:rPr>
                                <m:sty m:val="p"/>
                              </m:rPr>
                              <w:rPr>
                                <w:rFonts w:ascii="Cambria Math" w:hAnsi="Cambria Math"/>
                                <w:sz w:val="16"/>
                                <w:szCs w:val="16"/>
                              </w:rPr>
                              <m:t>N</m:t>
                            </m:r>
                          </m:e>
                          <m:sub>
                            <m:r>
                              <m:rPr>
                                <m:sty m:val="p"/>
                              </m:rPr>
                              <w:rPr>
                                <w:rFonts w:ascii="Cambria Math" w:hAnsi="Cambria Math"/>
                                <w:sz w:val="16"/>
                                <w:szCs w:val="16"/>
                              </w:rPr>
                              <m:t>TA</m:t>
                            </m:r>
                          </m:sub>
                        </m:sSub>
                        <m:r>
                          <m:rPr>
                            <m:sty m:val="p"/>
                          </m:rPr>
                          <w:rPr>
                            <w:rFonts w:ascii="Cambria Math" w:hAnsi="Cambria Math"/>
                            <w:sz w:val="16"/>
                            <w:szCs w:val="16"/>
                          </w:rPr>
                          <m:t>=</m:t>
                        </m:r>
                        <m:d>
                          <m:dPr>
                            <m:ctrlPr>
                              <w:rPr>
                                <w:rFonts w:ascii="Cambria Math" w:hAnsi="Cambria Math"/>
                                <w:sz w:val="16"/>
                                <w:szCs w:val="16"/>
                              </w:rPr>
                            </m:ctrlPr>
                          </m:dPr>
                          <m:e>
                            <m:sSub>
                              <m:sSubPr>
                                <m:ctrlPr>
                                  <w:rPr>
                                    <w:rFonts w:ascii="Cambria Math" w:hAnsi="Cambria Math"/>
                                    <w:sz w:val="16"/>
                                    <w:szCs w:val="16"/>
                                  </w:rPr>
                                </m:ctrlPr>
                              </m:sSubPr>
                              <m:e>
                                <m:r>
                                  <m:rPr>
                                    <m:sty m:val="p"/>
                                  </m:rPr>
                                  <w:rPr>
                                    <w:rFonts w:ascii="Cambria Math" w:hAnsi="Cambria Math"/>
                                    <w:sz w:val="16"/>
                                    <w:szCs w:val="16"/>
                                  </w:rPr>
                                  <m:t>N</m:t>
                                </m:r>
                              </m:e>
                              <m:sub>
                                <m:r>
                                  <m:rPr>
                                    <m:sty m:val="p"/>
                                  </m:rPr>
                                  <w:rPr>
                                    <w:rFonts w:ascii="Cambria Math" w:hAnsi="Cambria Math"/>
                                    <w:sz w:val="16"/>
                                    <w:szCs w:val="16"/>
                                  </w:rPr>
                                  <m:t>TA</m:t>
                                </m:r>
                              </m:sub>
                            </m:sSub>
                            <m:r>
                              <m:rPr>
                                <m:sty m:val="p"/>
                              </m:rPr>
                              <w:rPr>
                                <w:rFonts w:ascii="Cambria Math" w:hAnsi="Cambria Math"/>
                                <w:sz w:val="16"/>
                                <w:szCs w:val="16"/>
                              </w:rPr>
                              <m:t>+</m:t>
                            </m:r>
                            <m:sSub>
                              <m:sSubPr>
                                <m:ctrlPr>
                                  <w:rPr>
                                    <w:rFonts w:ascii="Cambria Math" w:hAnsi="Cambria Math"/>
                                    <w:sz w:val="16"/>
                                    <w:szCs w:val="16"/>
                                  </w:rPr>
                                </m:ctrlPr>
                              </m:sSubPr>
                              <m:e>
                                <m:r>
                                  <m:rPr>
                                    <m:sty m:val="p"/>
                                  </m:rPr>
                                  <w:rPr>
                                    <w:rFonts w:ascii="Cambria Math" w:hAnsi="Cambria Math"/>
                                    <w:sz w:val="16"/>
                                    <w:szCs w:val="16"/>
                                  </w:rPr>
                                  <m:t>N</m:t>
                                </m:r>
                              </m:e>
                              <m:sub>
                                <m:r>
                                  <m:rPr>
                                    <m:sty m:val="p"/>
                                  </m:rPr>
                                  <w:rPr>
                                    <w:rFonts w:ascii="Cambria Math" w:hAnsi="Cambria Math"/>
                                    <w:sz w:val="16"/>
                                    <w:szCs w:val="16"/>
                                  </w:rPr>
                                  <m:t>TA, UE-specific</m:t>
                                </m:r>
                              </m:sub>
                            </m:sSub>
                            <m:r>
                              <m:rPr>
                                <m:sty m:val="p"/>
                              </m:rPr>
                              <w:rPr>
                                <w:rFonts w:ascii="Cambria Math" w:hAnsi="Cambria Math"/>
                                <w:sz w:val="16"/>
                                <w:szCs w:val="16"/>
                              </w:rPr>
                              <m:t>+</m:t>
                            </m:r>
                            <m:sSub>
                              <m:sSubPr>
                                <m:ctrlPr>
                                  <w:rPr>
                                    <w:rFonts w:ascii="Cambria Math" w:hAnsi="Cambria Math"/>
                                    <w:sz w:val="16"/>
                                    <w:szCs w:val="16"/>
                                  </w:rPr>
                                </m:ctrlPr>
                              </m:sSubPr>
                              <m:e>
                                <m:r>
                                  <m:rPr>
                                    <m:sty m:val="p"/>
                                  </m:rPr>
                                  <w:rPr>
                                    <w:rFonts w:ascii="Cambria Math" w:hAnsi="Cambria Math"/>
                                    <w:sz w:val="16"/>
                                    <w:szCs w:val="16"/>
                                  </w:rPr>
                                  <m:t>N</m:t>
                                </m:r>
                              </m:e>
                              <m:sub>
                                <m:r>
                                  <m:rPr>
                                    <m:sty m:val="p"/>
                                  </m:rPr>
                                  <w:rPr>
                                    <w:rFonts w:ascii="Cambria Math" w:hAnsi="Cambria Math"/>
                                    <w:sz w:val="16"/>
                                    <w:szCs w:val="16"/>
                                  </w:rPr>
                                  <m:t>TA,common</m:t>
                                </m:r>
                              </m:sub>
                            </m:sSub>
                            <m:r>
                              <m:rPr>
                                <m:sty m:val="p"/>
                              </m:rPr>
                              <w:rPr>
                                <w:rFonts w:ascii="Cambria Math" w:hAnsi="Cambria Math"/>
                                <w:sz w:val="16"/>
                                <w:szCs w:val="16"/>
                              </w:rPr>
                              <m:t>+</m:t>
                            </m:r>
                            <m:sSub>
                              <m:sSubPr>
                                <m:ctrlPr>
                                  <w:rPr>
                                    <w:rFonts w:ascii="Cambria Math" w:hAnsi="Cambria Math"/>
                                    <w:sz w:val="16"/>
                                    <w:szCs w:val="16"/>
                                  </w:rPr>
                                </m:ctrlPr>
                              </m:sSubPr>
                              <m:e>
                                <m:r>
                                  <m:rPr>
                                    <m:sty m:val="p"/>
                                  </m:rPr>
                                  <w:rPr>
                                    <w:rFonts w:ascii="Cambria Math" w:hAnsi="Cambria Math"/>
                                    <w:sz w:val="16"/>
                                    <w:szCs w:val="16"/>
                                  </w:rPr>
                                  <m:t>N</m:t>
                                </m:r>
                              </m:e>
                              <m:sub>
                                <m:r>
                                  <m:rPr>
                                    <m:sty m:val="p"/>
                                  </m:rPr>
                                  <w:rPr>
                                    <w:rFonts w:ascii="Cambria Math" w:hAnsi="Cambria Math"/>
                                    <w:sz w:val="16"/>
                                    <w:szCs w:val="16"/>
                                  </w:rPr>
                                  <m:t>TA,offset</m:t>
                                </m:r>
                              </m:sub>
                            </m:sSub>
                          </m:e>
                        </m:d>
                        <m:r>
                          <m:rPr>
                            <m:sty m:val="p"/>
                          </m:rPr>
                          <w:rPr>
                            <w:rFonts w:ascii="Cambria Math" w:hAnsi="Cambria Math"/>
                            <w:sz w:val="16"/>
                            <w:szCs w:val="16"/>
                          </w:rPr>
                          <m:t>×</m:t>
                        </m:r>
                        <m:sSub>
                          <m:sSubPr>
                            <m:ctrlPr>
                              <w:rPr>
                                <w:rFonts w:ascii="Cambria Math" w:hAnsi="Cambria Math"/>
                                <w:sz w:val="16"/>
                                <w:szCs w:val="16"/>
                              </w:rPr>
                            </m:ctrlPr>
                          </m:sSubPr>
                          <m:e>
                            <m:r>
                              <m:rPr>
                                <m:sty m:val="p"/>
                              </m:rPr>
                              <w:rPr>
                                <w:rFonts w:ascii="Cambria Math" w:hAnsi="Cambria Math"/>
                                <w:sz w:val="16"/>
                                <w:szCs w:val="16"/>
                              </w:rPr>
                              <m:t>T</m:t>
                            </m:r>
                          </m:e>
                          <m:sub>
                            <m:r>
                              <m:rPr>
                                <m:sty m:val="p"/>
                              </m:rPr>
                              <w:rPr>
                                <w:rFonts w:ascii="Cambria Math" w:hAnsi="Cambria Math"/>
                                <w:sz w:val="16"/>
                                <w:szCs w:val="16"/>
                              </w:rPr>
                              <m:t>c</m:t>
                            </m:r>
                          </m:sub>
                        </m:sSub>
                      </m:oMath>
                      <w:r w:rsidRPr="0018383B">
                        <w:rPr>
                          <w:sz w:val="16"/>
                          <w:szCs w:val="16"/>
                        </w:rPr>
                        <w:instrText xml:space="preserve"> </w:instrText>
                      </w:r>
                      <w:r w:rsidRPr="0018383B">
                        <w:rPr>
                          <w:sz w:val="16"/>
                          <w:szCs w:val="16"/>
                        </w:rPr>
                        <w:fldChar w:fldCharType="separate"/>
                      </w:r>
                      <m:oMath>
                        <m:sSub>
                          <m:sSubPr>
                            <m:ctrlPr>
                              <w:rPr>
                                <w:rFonts w:ascii="Cambria Math" w:hAnsi="Cambria Math"/>
                                <w:sz w:val="16"/>
                                <w:szCs w:val="16"/>
                              </w:rPr>
                            </m:ctrlPr>
                          </m:sSubPr>
                          <m:e>
                            <m:r>
                              <m:rPr>
                                <m:sty m:val="p"/>
                              </m:rPr>
                              <w:rPr>
                                <w:rFonts w:ascii="Cambria Math" w:hAnsi="Cambria Math"/>
                                <w:sz w:val="16"/>
                                <w:szCs w:val="16"/>
                              </w:rPr>
                              <m:t>T</m:t>
                            </m:r>
                          </m:e>
                          <m:sub>
                            <m:r>
                              <m:rPr>
                                <m:sty m:val="p"/>
                              </m:rPr>
                              <w:rPr>
                                <w:rFonts w:ascii="Cambria Math" w:hAnsi="Cambria Math"/>
                                <w:sz w:val="16"/>
                                <w:szCs w:val="16"/>
                              </w:rPr>
                              <m:t>TA</m:t>
                            </m:r>
                          </m:sub>
                        </m:sSub>
                        <m:r>
                          <m:rPr>
                            <m:sty m:val="p"/>
                          </m:rPr>
                          <w:rPr>
                            <w:rFonts w:ascii="Cambria Math" w:hAnsi="Cambria Math"/>
                            <w:sz w:val="16"/>
                            <w:szCs w:val="16"/>
                          </w:rPr>
                          <m:t>=</m:t>
                        </m:r>
                        <m:d>
                          <m:dPr>
                            <m:ctrlPr>
                              <w:rPr>
                                <w:rFonts w:ascii="Cambria Math" w:hAnsi="Cambria Math"/>
                                <w:sz w:val="16"/>
                                <w:szCs w:val="16"/>
                              </w:rPr>
                            </m:ctrlPr>
                          </m:dPr>
                          <m:e>
                            <m:sSub>
                              <m:sSubPr>
                                <m:ctrlPr>
                                  <w:rPr>
                                    <w:rFonts w:ascii="Cambria Math" w:hAnsi="Cambria Math"/>
                                    <w:sz w:val="16"/>
                                    <w:szCs w:val="16"/>
                                  </w:rPr>
                                </m:ctrlPr>
                              </m:sSubPr>
                              <m:e>
                                <m:r>
                                  <m:rPr>
                                    <m:sty m:val="p"/>
                                  </m:rPr>
                                  <w:rPr>
                                    <w:rFonts w:ascii="Cambria Math" w:hAnsi="Cambria Math"/>
                                    <w:sz w:val="16"/>
                                    <w:szCs w:val="16"/>
                                  </w:rPr>
                                  <m:t>N</m:t>
                                </m:r>
                              </m:e>
                              <m:sub>
                                <m:r>
                                  <m:rPr>
                                    <m:sty m:val="p"/>
                                  </m:rPr>
                                  <w:rPr>
                                    <w:rFonts w:ascii="Cambria Math" w:hAnsi="Cambria Math"/>
                                    <w:sz w:val="16"/>
                                    <w:szCs w:val="16"/>
                                  </w:rPr>
                                  <m:t>TA</m:t>
                                </m:r>
                              </m:sub>
                            </m:sSub>
                            <m:r>
                              <m:rPr>
                                <m:sty m:val="p"/>
                              </m:rPr>
                              <w:rPr>
                                <w:rFonts w:ascii="Cambria Math" w:hAnsi="Cambria Math"/>
                                <w:sz w:val="16"/>
                                <w:szCs w:val="16"/>
                              </w:rPr>
                              <m:t>+</m:t>
                            </m:r>
                            <m:sSub>
                              <m:sSubPr>
                                <m:ctrlPr>
                                  <w:rPr>
                                    <w:rFonts w:ascii="Cambria Math" w:hAnsi="Cambria Math"/>
                                    <w:sz w:val="16"/>
                                    <w:szCs w:val="16"/>
                                  </w:rPr>
                                </m:ctrlPr>
                              </m:sSubPr>
                              <m:e>
                                <m:r>
                                  <m:rPr>
                                    <m:sty m:val="p"/>
                                  </m:rPr>
                                  <w:rPr>
                                    <w:rFonts w:ascii="Cambria Math" w:hAnsi="Cambria Math"/>
                                    <w:sz w:val="16"/>
                                    <w:szCs w:val="16"/>
                                  </w:rPr>
                                  <m:t>N</m:t>
                                </m:r>
                              </m:e>
                              <m:sub>
                                <m:r>
                                  <m:rPr>
                                    <m:sty m:val="p"/>
                                  </m:rPr>
                                  <w:rPr>
                                    <w:rFonts w:ascii="Cambria Math" w:hAnsi="Cambria Math"/>
                                    <w:sz w:val="16"/>
                                    <w:szCs w:val="16"/>
                                  </w:rPr>
                                  <m:t>TA, UE-specific</m:t>
                                </m:r>
                              </m:sub>
                            </m:sSub>
                            <m:r>
                              <m:rPr>
                                <m:sty m:val="p"/>
                              </m:rPr>
                              <w:rPr>
                                <w:rFonts w:ascii="Cambria Math" w:hAnsi="Cambria Math"/>
                                <w:sz w:val="16"/>
                                <w:szCs w:val="16"/>
                              </w:rPr>
                              <m:t>+</m:t>
                            </m:r>
                            <m:sSub>
                              <m:sSubPr>
                                <m:ctrlPr>
                                  <w:rPr>
                                    <w:rFonts w:ascii="Cambria Math" w:hAnsi="Cambria Math"/>
                                    <w:sz w:val="16"/>
                                    <w:szCs w:val="16"/>
                                  </w:rPr>
                                </m:ctrlPr>
                              </m:sSubPr>
                              <m:e>
                                <m:r>
                                  <m:rPr>
                                    <m:sty m:val="p"/>
                                  </m:rPr>
                                  <w:rPr>
                                    <w:rFonts w:ascii="Cambria Math" w:hAnsi="Cambria Math"/>
                                    <w:sz w:val="16"/>
                                    <w:szCs w:val="16"/>
                                  </w:rPr>
                                  <m:t>N</m:t>
                                </m:r>
                              </m:e>
                              <m:sub>
                                <m:r>
                                  <m:rPr>
                                    <m:sty m:val="p"/>
                                  </m:rPr>
                                  <w:rPr>
                                    <w:rFonts w:ascii="Cambria Math" w:hAnsi="Cambria Math"/>
                                    <w:sz w:val="16"/>
                                    <w:szCs w:val="16"/>
                                  </w:rPr>
                                  <m:t>TA,common</m:t>
                                </m:r>
                              </m:sub>
                            </m:sSub>
                            <m:r>
                              <m:rPr>
                                <m:sty m:val="p"/>
                              </m:rPr>
                              <w:rPr>
                                <w:rFonts w:ascii="Cambria Math" w:hAnsi="Cambria Math"/>
                                <w:sz w:val="16"/>
                                <w:szCs w:val="16"/>
                              </w:rPr>
                              <m:t>+</m:t>
                            </m:r>
                            <m:sSub>
                              <m:sSubPr>
                                <m:ctrlPr>
                                  <w:rPr>
                                    <w:rFonts w:ascii="Cambria Math" w:hAnsi="Cambria Math"/>
                                    <w:sz w:val="16"/>
                                    <w:szCs w:val="16"/>
                                  </w:rPr>
                                </m:ctrlPr>
                              </m:sSubPr>
                              <m:e>
                                <m:r>
                                  <m:rPr>
                                    <m:sty m:val="p"/>
                                  </m:rPr>
                                  <w:rPr>
                                    <w:rFonts w:ascii="Cambria Math" w:hAnsi="Cambria Math"/>
                                    <w:sz w:val="16"/>
                                    <w:szCs w:val="16"/>
                                  </w:rPr>
                                  <m:t>N</m:t>
                                </m:r>
                              </m:e>
                              <m:sub>
                                <m:r>
                                  <m:rPr>
                                    <m:sty m:val="p"/>
                                  </m:rPr>
                                  <w:rPr>
                                    <w:rFonts w:ascii="Cambria Math" w:hAnsi="Cambria Math"/>
                                    <w:sz w:val="16"/>
                                    <w:szCs w:val="16"/>
                                  </w:rPr>
                                  <m:t>TA,offset</m:t>
                                </m:r>
                              </m:sub>
                            </m:sSub>
                          </m:e>
                        </m:d>
                        <m:r>
                          <m:rPr>
                            <m:sty m:val="p"/>
                          </m:rPr>
                          <w:rPr>
                            <w:rFonts w:ascii="Cambria Math" w:hAnsi="Cambria Math"/>
                            <w:sz w:val="16"/>
                            <w:szCs w:val="16"/>
                          </w:rPr>
                          <m:t>×</m:t>
                        </m:r>
                        <m:sSub>
                          <m:sSubPr>
                            <m:ctrlPr>
                              <w:rPr>
                                <w:rFonts w:ascii="Cambria Math" w:hAnsi="Cambria Math"/>
                                <w:sz w:val="16"/>
                                <w:szCs w:val="16"/>
                              </w:rPr>
                            </m:ctrlPr>
                          </m:sSubPr>
                          <m:e>
                            <m:r>
                              <m:rPr>
                                <m:sty m:val="p"/>
                              </m:rPr>
                              <w:rPr>
                                <w:rFonts w:ascii="Cambria Math" w:hAnsi="Cambria Math"/>
                                <w:sz w:val="16"/>
                                <w:szCs w:val="16"/>
                              </w:rPr>
                              <m:t>T</m:t>
                            </m:r>
                          </m:e>
                          <m:sub>
                            <m:r>
                              <m:rPr>
                                <m:sty m:val="p"/>
                              </m:rPr>
                              <w:rPr>
                                <w:rFonts w:ascii="Cambria Math" w:hAnsi="Cambria Math"/>
                                <w:sz w:val="16"/>
                                <w:szCs w:val="16"/>
                              </w:rPr>
                              <m:t>c</m:t>
                            </m:r>
                          </m:sub>
                        </m:sSub>
                      </m:oMath>
                      <w:r w:rsidRPr="0018383B">
                        <w:rPr>
                          <w:sz w:val="16"/>
                          <w:szCs w:val="16"/>
                        </w:rPr>
                        <w:fldChar w:fldCharType="end"/>
                      </w:r>
                      <w:r w:rsidRPr="0018383B">
                        <w:rPr>
                          <w:sz w:val="16"/>
                          <w:szCs w:val="16"/>
                        </w:rPr>
                        <w:t xml:space="preserve">. The estimate of </w:t>
                      </w:r>
                      <w:proofErr w:type="spellStart"/>
                      <w:r w:rsidRPr="0018383B">
                        <w:rPr>
                          <w:sz w:val="16"/>
                          <w:szCs w:val="16"/>
                        </w:rPr>
                        <w:t>gNB</w:t>
                      </w:r>
                      <w:proofErr w:type="spellEnd"/>
                      <w:r w:rsidRPr="0018383B">
                        <w:rPr>
                          <w:sz w:val="16"/>
                          <w:szCs w:val="16"/>
                        </w:rPr>
                        <w:t xml:space="preserve">-satellite RTT is equal to the sum of </w:t>
                      </w:r>
                      <m:oMath>
                        <m:sSub>
                          <m:sSubPr>
                            <m:ctrlPr>
                              <w:rPr>
                                <w:rFonts w:ascii="Cambria Math" w:hAnsi="Cambria Math"/>
                                <w:sz w:val="16"/>
                                <w:szCs w:val="16"/>
                              </w:rPr>
                            </m:ctrlPr>
                          </m:sSubPr>
                          <m:e>
                            <m:r>
                              <m:rPr>
                                <m:sty m:val="p"/>
                              </m:rPr>
                              <w:rPr>
                                <w:rFonts w:ascii="Cambria Math" w:hAnsi="Cambria Math"/>
                                <w:sz w:val="16"/>
                                <w:szCs w:val="16"/>
                              </w:rPr>
                              <m:t>N</m:t>
                            </m:r>
                          </m:e>
                          <m:sub>
                            <m:r>
                              <m:rPr>
                                <m:sty m:val="p"/>
                              </m:rPr>
                              <w:rPr>
                                <w:rFonts w:ascii="Cambria Math" w:hAnsi="Cambria Math"/>
                                <w:sz w:val="16"/>
                                <w:szCs w:val="16"/>
                              </w:rPr>
                              <m:t>TA,common</m:t>
                            </m:r>
                          </m:sub>
                        </m:sSub>
                        <m:r>
                          <m:rPr>
                            <m:sty m:val="p"/>
                          </m:rPr>
                          <w:rPr>
                            <w:rFonts w:ascii="Cambria Math" w:hAnsi="Cambria Math"/>
                            <w:sz w:val="16"/>
                            <w:szCs w:val="16"/>
                          </w:rPr>
                          <m:t>×</m:t>
                        </m:r>
                        <m:sSub>
                          <m:sSubPr>
                            <m:ctrlPr>
                              <w:rPr>
                                <w:rFonts w:ascii="Cambria Math" w:hAnsi="Cambria Math"/>
                                <w:sz w:val="16"/>
                                <w:szCs w:val="16"/>
                              </w:rPr>
                            </m:ctrlPr>
                          </m:sSubPr>
                          <m:e>
                            <m:r>
                              <m:rPr>
                                <m:sty m:val="p"/>
                              </m:rPr>
                              <w:rPr>
                                <w:rFonts w:ascii="Cambria Math" w:hAnsi="Cambria Math"/>
                                <w:sz w:val="16"/>
                                <w:szCs w:val="16"/>
                              </w:rPr>
                              <m:t>T</m:t>
                            </m:r>
                          </m:e>
                          <m:sub>
                            <m:r>
                              <m:rPr>
                                <m:sty m:val="p"/>
                              </m:rPr>
                              <w:rPr>
                                <w:rFonts w:ascii="Cambria Math" w:hAnsi="Cambria Math"/>
                                <w:sz w:val="16"/>
                                <w:szCs w:val="16"/>
                              </w:rPr>
                              <m:t>c</m:t>
                            </m:r>
                          </m:sub>
                        </m:sSub>
                      </m:oMath>
                      <w:r w:rsidRPr="0018383B">
                        <w:rPr>
                          <w:sz w:val="16"/>
                          <w:szCs w:val="16"/>
                        </w:rPr>
                        <w:t xml:space="preserve"> and K_mac.  How to treat </w:t>
                      </w:r>
                      <m:oMath>
                        <m:sSub>
                          <m:sSubPr>
                            <m:ctrlPr>
                              <w:rPr>
                                <w:rFonts w:ascii="Cambria Math" w:hAnsi="Cambria Math"/>
                                <w:sz w:val="16"/>
                                <w:szCs w:val="16"/>
                              </w:rPr>
                            </m:ctrlPr>
                          </m:sSubPr>
                          <m:e>
                            <m:r>
                              <m:rPr>
                                <m:sty m:val="p"/>
                              </m:rPr>
                              <w:rPr>
                                <w:rFonts w:ascii="Cambria Math" w:hAnsi="Cambria Math"/>
                                <w:sz w:val="16"/>
                                <w:szCs w:val="16"/>
                              </w:rPr>
                              <m:t>N</m:t>
                            </m:r>
                          </m:e>
                          <m:sub>
                            <m:r>
                              <m:rPr>
                                <m:sty m:val="p"/>
                              </m:rPr>
                              <w:rPr>
                                <w:rFonts w:ascii="Cambria Math" w:hAnsi="Cambria Math"/>
                                <w:sz w:val="16"/>
                                <w:szCs w:val="16"/>
                              </w:rPr>
                              <m:t>TA</m:t>
                            </m:r>
                          </m:sub>
                        </m:sSub>
                      </m:oMath>
                      <w:r w:rsidRPr="0018383B">
                        <w:rPr>
                          <w:sz w:val="16"/>
                          <w:szCs w:val="16"/>
                        </w:rPr>
                        <w:t xml:space="preserve"> a</w:t>
                      </w:r>
                      <w:proofErr w:type="spellStart"/>
                      <w:r w:rsidRPr="0018383B">
                        <w:rPr>
                          <w:sz w:val="16"/>
                          <w:szCs w:val="16"/>
                        </w:rPr>
                        <w:t>nd</w:t>
                      </w:r>
                      <w:proofErr w:type="spellEnd"/>
                      <w:r w:rsidRPr="0018383B">
                        <w:rPr>
                          <w:sz w:val="16"/>
                          <w:szCs w:val="16"/>
                        </w:rPr>
                        <w:t xml:space="preserve"> </w:t>
                      </w:r>
                      <m:oMath>
                        <m:sSub>
                          <m:sSubPr>
                            <m:ctrlPr>
                              <w:rPr>
                                <w:rFonts w:ascii="Cambria Math" w:hAnsi="Cambria Math"/>
                                <w:sz w:val="16"/>
                                <w:szCs w:val="16"/>
                              </w:rPr>
                            </m:ctrlPr>
                          </m:sSubPr>
                          <m:e>
                            <m:r>
                              <m:rPr>
                                <m:sty m:val="p"/>
                              </m:rPr>
                              <w:rPr>
                                <w:rFonts w:ascii="Cambria Math" w:hAnsi="Cambria Math"/>
                                <w:sz w:val="16"/>
                                <w:szCs w:val="16"/>
                              </w:rPr>
                              <m:t>N</m:t>
                            </m:r>
                          </m:e>
                          <m:sub>
                            <m:r>
                              <m:rPr>
                                <m:sty m:val="p"/>
                              </m:rPr>
                              <w:rPr>
                                <w:rFonts w:ascii="Cambria Math" w:hAnsi="Cambria Math"/>
                                <w:sz w:val="16"/>
                                <w:szCs w:val="16"/>
                              </w:rPr>
                              <m:t>TA,offset</m:t>
                            </m:r>
                          </m:sub>
                        </m:sSub>
                      </m:oMath>
                      <w:r w:rsidRPr="0018383B">
                        <w:rPr>
                          <w:sz w:val="16"/>
                          <w:szCs w:val="16"/>
                        </w:rPr>
                        <w:t xml:space="preserve"> can be further discussed.</w:t>
                      </w:r>
                    </w:p>
                    <w:p w:rsidR="00D700C6" w:rsidRPr="0018383B" w:rsidRDefault="00D700C6" w:rsidP="0018383B">
                      <w:pPr>
                        <w:rPr>
                          <w:sz w:val="16"/>
                          <w:szCs w:val="16"/>
                          <w:lang w:val="de-DE"/>
                        </w:rPr>
                      </w:pPr>
                      <w:r w:rsidRPr="0018383B">
                        <w:rPr>
                          <w:sz w:val="16"/>
                          <w:szCs w:val="16"/>
                          <w:lang w:val="de-DE"/>
                        </w:rPr>
                        <w:t xml:space="preserve">Note 2: According to the </w:t>
                      </w:r>
                      <w:r w:rsidRPr="0018383B">
                        <w:rPr>
                          <w:sz w:val="16"/>
                          <w:szCs w:val="16"/>
                        </w:rPr>
                        <w:t xml:space="preserve">RAN1#104bis-e agreement: </w:t>
                      </w:r>
                      <w:r w:rsidRPr="0018383B">
                        <w:rPr>
                          <w:sz w:val="16"/>
                          <w:szCs w:val="16"/>
                          <w:lang w:eastAsia="x-none"/>
                        </w:rPr>
                        <w:t xml:space="preserve">When UE is not provided by network with a </w:t>
                      </w:r>
                      <w:proofErr w:type="spellStart"/>
                      <w:r w:rsidRPr="0018383B">
                        <w:rPr>
                          <w:sz w:val="16"/>
                          <w:szCs w:val="16"/>
                          <w:lang w:eastAsia="x-none"/>
                        </w:rPr>
                        <w:t>K_mac</w:t>
                      </w:r>
                      <w:proofErr w:type="spellEnd"/>
                      <w:r w:rsidRPr="0018383B">
                        <w:rPr>
                          <w:sz w:val="16"/>
                          <w:szCs w:val="16"/>
                          <w:lang w:eastAsia="x-none"/>
                        </w:rPr>
                        <w:t xml:space="preserve"> value, UE assumes </w:t>
                      </w:r>
                      <w:proofErr w:type="spellStart"/>
                      <w:r w:rsidRPr="0018383B">
                        <w:rPr>
                          <w:sz w:val="16"/>
                          <w:szCs w:val="16"/>
                          <w:lang w:eastAsia="x-none"/>
                        </w:rPr>
                        <w:t>K_mac</w:t>
                      </w:r>
                      <w:proofErr w:type="spellEnd"/>
                      <w:r w:rsidRPr="0018383B">
                        <w:rPr>
                          <w:sz w:val="16"/>
                          <w:szCs w:val="16"/>
                          <w:lang w:eastAsia="x-none"/>
                        </w:rPr>
                        <w:t xml:space="preserve"> = 0.</w:t>
                      </w:r>
                    </w:p>
                    <w:p w:rsidR="00D700C6" w:rsidRPr="0018383B" w:rsidRDefault="00D700C6" w:rsidP="0018383B">
                      <w:pPr>
                        <w:rPr>
                          <w:sz w:val="16"/>
                          <w:szCs w:val="16"/>
                          <w:lang w:val="de-DE"/>
                        </w:rPr>
                      </w:pPr>
                      <w:r w:rsidRPr="0018383B">
                        <w:rPr>
                          <w:sz w:val="16"/>
                          <w:szCs w:val="16"/>
                          <w:lang w:val="de-DE"/>
                        </w:rPr>
                        <w:t>Note 3: The accuracy of the estimated UE-gNB RTT with respect to the true UE-gNB RTT can be further discussed.</w:t>
                      </w:r>
                    </w:p>
                    <w:p w:rsidR="00D700C6" w:rsidRPr="0018383B" w:rsidRDefault="00D700C6" w:rsidP="0018383B">
                      <w:pPr>
                        <w:rPr>
                          <w:bCs/>
                          <w:sz w:val="16"/>
                          <w:szCs w:val="16"/>
                        </w:rPr>
                      </w:pPr>
                      <w:r w:rsidRPr="0018383B">
                        <w:rPr>
                          <w:sz w:val="16"/>
                          <w:szCs w:val="16"/>
                          <w:lang w:val="de-DE"/>
                        </w:rPr>
                        <w:t>Note 4: Other options of determining the estimate of UE-gNB RTT can be further discussed.</w:t>
                      </w:r>
                    </w:p>
                  </w:txbxContent>
                </v:textbox>
                <w10:anchorlock/>
              </v:shape>
            </w:pict>
          </mc:Fallback>
        </mc:AlternateContent>
      </w:r>
    </w:p>
    <w:p w:rsidR="00324577" w:rsidRDefault="0018383B" w:rsidP="00280084">
      <w:pPr>
        <w:spacing w:before="0" w:after="120"/>
        <w:jc w:val="left"/>
        <w:rPr>
          <w:sz w:val="20"/>
          <w:lang w:val="en-US"/>
        </w:rPr>
      </w:pPr>
      <w:r>
        <w:rPr>
          <w:sz w:val="20"/>
          <w:lang w:val="en-US"/>
        </w:rPr>
        <w:t>B</w:t>
      </w:r>
      <w:r>
        <w:rPr>
          <w:rFonts w:hint="eastAsia"/>
          <w:sz w:val="20"/>
          <w:lang w:val="en-US"/>
        </w:rPr>
        <w:t xml:space="preserve">ased on </w:t>
      </w:r>
      <w:r w:rsidR="008B4E00">
        <w:rPr>
          <w:rFonts w:hint="eastAsia"/>
          <w:sz w:val="20"/>
          <w:lang w:val="en-US"/>
        </w:rPr>
        <w:t xml:space="preserve">the RAN1 </w:t>
      </w:r>
      <w:r>
        <w:rPr>
          <w:rFonts w:hint="eastAsia"/>
          <w:sz w:val="20"/>
          <w:lang w:val="en-US"/>
        </w:rPr>
        <w:t>agreements</w:t>
      </w:r>
      <w:r w:rsidR="008B4E00">
        <w:rPr>
          <w:rFonts w:hint="eastAsia"/>
          <w:sz w:val="20"/>
          <w:lang w:val="en-US"/>
        </w:rPr>
        <w:t xml:space="preserve"> and our understanding</w:t>
      </w:r>
      <w:r>
        <w:rPr>
          <w:rFonts w:hint="eastAsia"/>
          <w:sz w:val="20"/>
          <w:lang w:val="en-US"/>
        </w:rPr>
        <w:t xml:space="preserve">, the </w:t>
      </w:r>
      <w:r w:rsidR="008B4E00">
        <w:rPr>
          <w:rFonts w:hint="eastAsia"/>
          <w:sz w:val="20"/>
          <w:lang w:val="en-US"/>
        </w:rPr>
        <w:t xml:space="preserve">FFS </w:t>
      </w:r>
      <w:r>
        <w:rPr>
          <w:rFonts w:hint="eastAsia"/>
          <w:sz w:val="20"/>
          <w:lang w:val="en-US"/>
        </w:rPr>
        <w:t>issues</w:t>
      </w:r>
      <w:r w:rsidR="008B4E00">
        <w:rPr>
          <w:rFonts w:hint="eastAsia"/>
          <w:sz w:val="20"/>
          <w:lang w:val="en-US"/>
        </w:rPr>
        <w:t xml:space="preserve"> in the WF [1]</w:t>
      </w:r>
      <w:r>
        <w:rPr>
          <w:rFonts w:hint="eastAsia"/>
          <w:sz w:val="20"/>
          <w:lang w:val="en-US"/>
        </w:rPr>
        <w:t xml:space="preserve"> are discussed one by one and give our proposals as following:</w:t>
      </w:r>
    </w:p>
    <w:p w:rsidR="0018383B" w:rsidRPr="0018383B" w:rsidRDefault="0018383B" w:rsidP="0018383B">
      <w:pPr>
        <w:snapToGrid w:val="0"/>
        <w:spacing w:before="60" w:after="60"/>
        <w:rPr>
          <w:rFonts w:ascii="Arial" w:eastAsiaTheme="minorEastAsia" w:hAnsi="Arial" w:cs="Arial"/>
          <w:sz w:val="20"/>
          <w:lang w:val="pl-PL"/>
        </w:rPr>
      </w:pPr>
      <w:r w:rsidRPr="0018383B">
        <w:rPr>
          <w:rFonts w:ascii="Arial" w:eastAsiaTheme="minorEastAsia" w:hAnsi="Arial" w:cs="Arial" w:hint="eastAsia"/>
          <w:sz w:val="20"/>
          <w:lang w:val="pl-PL"/>
        </w:rPr>
        <w:t>1.  UE specific TA estimation error</w:t>
      </w:r>
    </w:p>
    <w:p w:rsidR="0018383B" w:rsidRPr="0018383B" w:rsidRDefault="0086013A" w:rsidP="0018383B">
      <w:pPr>
        <w:spacing w:before="0" w:after="120"/>
        <w:jc w:val="left"/>
        <w:rPr>
          <w:sz w:val="20"/>
          <w:lang w:val="en-US"/>
        </w:rPr>
      </w:pPr>
      <w:r>
        <w:rPr>
          <w:rFonts w:hint="eastAsia"/>
          <w:sz w:val="20"/>
          <w:lang w:val="en-US"/>
        </w:rPr>
        <w:lastRenderedPageBreak/>
        <w:t>1-</w:t>
      </w:r>
      <w:r w:rsidR="0018383B">
        <w:rPr>
          <w:rFonts w:hint="eastAsia"/>
          <w:sz w:val="20"/>
          <w:lang w:val="en-US"/>
        </w:rPr>
        <w:t xml:space="preserve">1). </w:t>
      </w:r>
      <w:proofErr w:type="gramStart"/>
      <w:r w:rsidR="0018383B" w:rsidRPr="0018383B">
        <w:rPr>
          <w:rFonts w:hint="eastAsia"/>
          <w:sz w:val="20"/>
          <w:lang w:val="en-US"/>
        </w:rPr>
        <w:t>Whether</w:t>
      </w:r>
      <w:proofErr w:type="gramEnd"/>
      <w:r w:rsidR="0018383B" w:rsidRPr="0018383B">
        <w:rPr>
          <w:rFonts w:hint="eastAsia"/>
          <w:sz w:val="20"/>
          <w:lang w:val="en-US"/>
        </w:rPr>
        <w:t xml:space="preserve"> to define a separate accuracy requirement for UE specific TA </w:t>
      </w:r>
      <w:r w:rsidR="009E32E5" w:rsidRPr="0018383B">
        <w:rPr>
          <w:sz w:val="20"/>
          <w:lang w:val="en-US"/>
        </w:rPr>
        <w:t>estimation</w:t>
      </w:r>
      <w:r w:rsidR="009E32E5">
        <w:rPr>
          <w:sz w:val="20"/>
          <w:lang w:val="en-US"/>
        </w:rPr>
        <w:t>?</w:t>
      </w:r>
    </w:p>
    <w:p w:rsidR="006640FC" w:rsidRDefault="00AB4714" w:rsidP="00280084">
      <w:pPr>
        <w:spacing w:before="0" w:after="120"/>
        <w:jc w:val="left"/>
        <w:rPr>
          <w:sz w:val="20"/>
          <w:lang w:val="en-US"/>
        </w:rPr>
      </w:pPr>
      <w:r>
        <w:rPr>
          <w:sz w:val="20"/>
          <w:lang w:val="en-US"/>
        </w:rPr>
        <w:t>T</w:t>
      </w:r>
      <w:r>
        <w:rPr>
          <w:rFonts w:hint="eastAsia"/>
          <w:sz w:val="20"/>
          <w:lang w:val="en-US"/>
        </w:rPr>
        <w:t xml:space="preserve">he </w:t>
      </w:r>
      <w:r w:rsidRPr="0018383B">
        <w:rPr>
          <w:rFonts w:hint="eastAsia"/>
          <w:sz w:val="20"/>
          <w:lang w:val="en-US"/>
        </w:rPr>
        <w:t>UE specific TA estimation</w:t>
      </w:r>
      <w:r>
        <w:rPr>
          <w:rFonts w:hint="eastAsia"/>
          <w:sz w:val="20"/>
          <w:lang w:val="en-US"/>
        </w:rPr>
        <w:t xml:space="preserve"> is </w:t>
      </w:r>
      <w:r w:rsidR="007E2EC3">
        <w:rPr>
          <w:rFonts w:hint="eastAsia"/>
          <w:sz w:val="20"/>
          <w:lang w:val="en-US"/>
        </w:rPr>
        <w:t xml:space="preserve">calculated from </w:t>
      </w:r>
      <w:r>
        <w:rPr>
          <w:rFonts w:hint="eastAsia"/>
          <w:sz w:val="20"/>
          <w:lang w:val="en-US"/>
        </w:rPr>
        <w:t xml:space="preserve">GNSS positioning and accuracy of </w:t>
      </w:r>
      <w:r w:rsidR="007E2EC3" w:rsidRPr="007E2EC3">
        <w:rPr>
          <w:sz w:val="20"/>
          <w:lang w:val="en-US"/>
        </w:rPr>
        <w:t>ephemeris</w:t>
      </w:r>
      <w:r w:rsidR="007E2EC3">
        <w:rPr>
          <w:rFonts w:hint="eastAsia"/>
          <w:sz w:val="20"/>
          <w:lang w:val="en-US"/>
        </w:rPr>
        <w:t xml:space="preserve"> data. </w:t>
      </w:r>
      <w:r w:rsidR="009E32E5">
        <w:rPr>
          <w:sz w:val="20"/>
          <w:lang w:val="en-US"/>
        </w:rPr>
        <w:t>The</w:t>
      </w:r>
      <w:r w:rsidR="007E2EC3">
        <w:rPr>
          <w:rFonts w:hint="eastAsia"/>
          <w:sz w:val="20"/>
          <w:lang w:val="en-US"/>
        </w:rPr>
        <w:t xml:space="preserve"> accuracy requirement is basically the accuracy of GNSS, and is out of 3GPP RAN4 work. </w:t>
      </w:r>
      <w:r w:rsidR="007E2EC3">
        <w:rPr>
          <w:sz w:val="20"/>
          <w:lang w:val="en-US"/>
        </w:rPr>
        <w:t>O</w:t>
      </w:r>
      <w:r w:rsidR="007E2EC3">
        <w:rPr>
          <w:rFonts w:hint="eastAsia"/>
          <w:sz w:val="20"/>
          <w:lang w:val="en-US"/>
        </w:rPr>
        <w:t xml:space="preserve">n the other hand, RAN4 will define requirements for NTN UE </w:t>
      </w:r>
      <w:proofErr w:type="gramStart"/>
      <w:r w:rsidR="007E2EC3">
        <w:rPr>
          <w:rFonts w:hint="eastAsia"/>
          <w:sz w:val="20"/>
          <w:lang w:val="en-US"/>
        </w:rPr>
        <w:t>transmit</w:t>
      </w:r>
      <w:proofErr w:type="gramEnd"/>
      <w:r w:rsidR="007E2EC3">
        <w:rPr>
          <w:rFonts w:hint="eastAsia"/>
          <w:sz w:val="20"/>
          <w:lang w:val="en-US"/>
        </w:rPr>
        <w:t xml:space="preserve"> timing</w:t>
      </w:r>
      <w:r w:rsidR="008B4E00">
        <w:rPr>
          <w:rFonts w:hint="eastAsia"/>
          <w:sz w:val="20"/>
          <w:lang w:val="en-US"/>
        </w:rPr>
        <w:t xml:space="preserve">, and the </w:t>
      </w:r>
      <w:r w:rsidR="008B4E00" w:rsidRPr="0018383B">
        <w:rPr>
          <w:rFonts w:hint="eastAsia"/>
          <w:sz w:val="20"/>
          <w:lang w:val="en-US"/>
        </w:rPr>
        <w:t>UE specific TA estimation</w:t>
      </w:r>
      <w:r w:rsidR="008B4E00">
        <w:rPr>
          <w:rFonts w:hint="eastAsia"/>
          <w:sz w:val="20"/>
          <w:lang w:val="en-US"/>
        </w:rPr>
        <w:t xml:space="preserve"> performance will be included in this requirements. </w:t>
      </w:r>
      <w:r w:rsidR="008B4E00">
        <w:rPr>
          <w:sz w:val="20"/>
          <w:lang w:val="en-US"/>
        </w:rPr>
        <w:t>S</w:t>
      </w:r>
      <w:r w:rsidR="008B4E00">
        <w:rPr>
          <w:rFonts w:hint="eastAsia"/>
          <w:sz w:val="20"/>
          <w:lang w:val="en-US"/>
        </w:rPr>
        <w:t>o we think it doesn</w:t>
      </w:r>
      <w:r w:rsidR="008B4E00">
        <w:rPr>
          <w:sz w:val="20"/>
          <w:lang w:val="en-US"/>
        </w:rPr>
        <w:t>’</w:t>
      </w:r>
      <w:r w:rsidR="008B4E00">
        <w:rPr>
          <w:rFonts w:hint="eastAsia"/>
          <w:sz w:val="20"/>
          <w:lang w:val="en-US"/>
        </w:rPr>
        <w:t>t need to define a separate accuracy requirement for UE specific TA estimation.</w:t>
      </w:r>
    </w:p>
    <w:p w:rsidR="008B4E00" w:rsidRPr="008B4E00" w:rsidRDefault="008B4E00" w:rsidP="00280084">
      <w:pPr>
        <w:spacing w:before="0" w:after="120"/>
        <w:jc w:val="left"/>
        <w:rPr>
          <w:b/>
          <w:sz w:val="20"/>
          <w:lang w:val="en-US"/>
        </w:rPr>
      </w:pPr>
      <w:r w:rsidRPr="008B4E00">
        <w:rPr>
          <w:rFonts w:hint="eastAsia"/>
          <w:b/>
          <w:sz w:val="20"/>
          <w:lang w:val="en-US"/>
        </w:rPr>
        <w:t>Proposal 1: Don</w:t>
      </w:r>
      <w:r w:rsidRPr="008B4E00">
        <w:rPr>
          <w:b/>
          <w:sz w:val="20"/>
          <w:lang w:val="en-US"/>
        </w:rPr>
        <w:t>’</w:t>
      </w:r>
      <w:r w:rsidRPr="008B4E00">
        <w:rPr>
          <w:rFonts w:hint="eastAsia"/>
          <w:b/>
          <w:sz w:val="20"/>
          <w:lang w:val="en-US"/>
        </w:rPr>
        <w:t>t define a separate accuracy requirement for UE specific TA estimation.</w:t>
      </w:r>
    </w:p>
    <w:p w:rsidR="00324577" w:rsidRPr="006F027C" w:rsidRDefault="00324577" w:rsidP="00280084">
      <w:pPr>
        <w:spacing w:before="0" w:after="120"/>
        <w:jc w:val="left"/>
        <w:rPr>
          <w:sz w:val="20"/>
          <w:lang w:val="en-US"/>
        </w:rPr>
      </w:pPr>
    </w:p>
    <w:p w:rsidR="008B4E00" w:rsidRPr="008B4E00" w:rsidRDefault="0086013A" w:rsidP="00280084">
      <w:pPr>
        <w:spacing w:before="0" w:after="120"/>
        <w:jc w:val="left"/>
        <w:rPr>
          <w:sz w:val="20"/>
          <w:lang w:val="en-US"/>
        </w:rPr>
      </w:pPr>
      <w:r>
        <w:rPr>
          <w:rFonts w:hint="eastAsia"/>
          <w:sz w:val="20"/>
          <w:lang w:val="en-US"/>
        </w:rPr>
        <w:t>1-</w:t>
      </w:r>
      <w:r w:rsidR="008B4E00">
        <w:rPr>
          <w:rFonts w:hint="eastAsia"/>
          <w:sz w:val="20"/>
          <w:lang w:val="en-US"/>
        </w:rPr>
        <w:t xml:space="preserve">2). </w:t>
      </w:r>
      <w:r w:rsidR="008B4E00" w:rsidRPr="008B4E00">
        <w:rPr>
          <w:sz w:val="20"/>
          <w:lang w:val="en-US"/>
        </w:rPr>
        <w:t xml:space="preserve">Whether to define the update rate for UE specific TA </w:t>
      </w:r>
      <w:proofErr w:type="gramStart"/>
      <w:r w:rsidR="008B4E00" w:rsidRPr="008B4E00">
        <w:rPr>
          <w:sz w:val="20"/>
          <w:lang w:val="en-US"/>
        </w:rPr>
        <w:t>estimation</w:t>
      </w:r>
      <w:r w:rsidR="006F027C">
        <w:rPr>
          <w:rFonts w:hint="eastAsia"/>
          <w:sz w:val="20"/>
          <w:lang w:val="en-US"/>
        </w:rPr>
        <w:t xml:space="preserve"> </w:t>
      </w:r>
      <w:r w:rsidR="008B4E00">
        <w:rPr>
          <w:rFonts w:hint="eastAsia"/>
          <w:sz w:val="20"/>
          <w:lang w:val="en-US"/>
        </w:rPr>
        <w:t>?</w:t>
      </w:r>
      <w:proofErr w:type="gramEnd"/>
    </w:p>
    <w:p w:rsidR="00324577" w:rsidRDefault="003E723D" w:rsidP="00280084">
      <w:pPr>
        <w:spacing w:before="0" w:after="120"/>
        <w:jc w:val="left"/>
        <w:rPr>
          <w:sz w:val="20"/>
          <w:lang w:val="en-US"/>
        </w:rPr>
      </w:pPr>
      <w:r>
        <w:rPr>
          <w:sz w:val="20"/>
          <w:lang w:val="en-US"/>
        </w:rPr>
        <w:t>T</w:t>
      </w:r>
      <w:r>
        <w:rPr>
          <w:rFonts w:hint="eastAsia"/>
          <w:sz w:val="20"/>
          <w:lang w:val="en-US"/>
        </w:rPr>
        <w:t xml:space="preserve">he update rate of </w:t>
      </w:r>
      <w:r w:rsidRPr="008B4E00">
        <w:rPr>
          <w:sz w:val="20"/>
          <w:lang w:val="en-US"/>
        </w:rPr>
        <w:t>UE specific TA estimation</w:t>
      </w:r>
      <w:r>
        <w:rPr>
          <w:rFonts w:hint="eastAsia"/>
          <w:sz w:val="20"/>
          <w:lang w:val="en-US"/>
        </w:rPr>
        <w:t xml:space="preserve"> should </w:t>
      </w:r>
      <w:r w:rsidR="009E32E5">
        <w:rPr>
          <w:sz w:val="20"/>
          <w:lang w:val="en-US"/>
        </w:rPr>
        <w:t>depend on</w:t>
      </w:r>
      <w:r>
        <w:rPr>
          <w:rFonts w:hint="eastAsia"/>
          <w:sz w:val="20"/>
          <w:lang w:val="en-US"/>
        </w:rPr>
        <w:t xml:space="preserve"> UE implementation. </w:t>
      </w:r>
      <w:r>
        <w:rPr>
          <w:sz w:val="20"/>
          <w:lang w:val="en-US"/>
        </w:rPr>
        <w:t>I</w:t>
      </w:r>
      <w:r>
        <w:rPr>
          <w:rFonts w:hint="eastAsia"/>
          <w:sz w:val="20"/>
          <w:lang w:val="en-US"/>
        </w:rPr>
        <w:t xml:space="preserve">t is used for UE transmit timing. UE </w:t>
      </w:r>
      <w:r w:rsidR="006F027C">
        <w:rPr>
          <w:rFonts w:hint="eastAsia"/>
          <w:sz w:val="20"/>
          <w:lang w:val="en-US"/>
        </w:rPr>
        <w:t xml:space="preserve">will meet the </w:t>
      </w:r>
      <w:r>
        <w:rPr>
          <w:rFonts w:hint="eastAsia"/>
          <w:sz w:val="20"/>
          <w:lang w:val="en-US"/>
        </w:rPr>
        <w:t>define</w:t>
      </w:r>
      <w:r w:rsidR="006F027C">
        <w:rPr>
          <w:rFonts w:hint="eastAsia"/>
          <w:sz w:val="20"/>
          <w:lang w:val="en-US"/>
        </w:rPr>
        <w:t>d</w:t>
      </w:r>
      <w:r>
        <w:rPr>
          <w:rFonts w:hint="eastAsia"/>
          <w:sz w:val="20"/>
          <w:lang w:val="en-US"/>
        </w:rPr>
        <w:t xml:space="preserve"> requirements for NTN UE </w:t>
      </w:r>
      <w:proofErr w:type="gramStart"/>
      <w:r>
        <w:rPr>
          <w:rFonts w:hint="eastAsia"/>
          <w:sz w:val="20"/>
          <w:lang w:val="en-US"/>
        </w:rPr>
        <w:t>transmit</w:t>
      </w:r>
      <w:proofErr w:type="gramEnd"/>
      <w:r>
        <w:rPr>
          <w:rFonts w:hint="eastAsia"/>
          <w:sz w:val="20"/>
          <w:lang w:val="en-US"/>
        </w:rPr>
        <w:t xml:space="preserve"> timing</w:t>
      </w:r>
      <w:r w:rsidR="006F027C">
        <w:rPr>
          <w:rFonts w:hint="eastAsia"/>
          <w:sz w:val="20"/>
          <w:lang w:val="en-US"/>
        </w:rPr>
        <w:t xml:space="preserve"> based on accuracy of </w:t>
      </w:r>
      <w:r w:rsidR="006F027C" w:rsidRPr="008B4E00">
        <w:rPr>
          <w:sz w:val="20"/>
          <w:lang w:val="en-US"/>
        </w:rPr>
        <w:t>UE specific TA estimation</w:t>
      </w:r>
      <w:r w:rsidR="006F027C">
        <w:rPr>
          <w:rFonts w:hint="eastAsia"/>
          <w:sz w:val="20"/>
          <w:lang w:val="en-US"/>
        </w:rPr>
        <w:t xml:space="preserve"> and other factors.</w:t>
      </w:r>
    </w:p>
    <w:p w:rsidR="006F027C" w:rsidRPr="006F027C" w:rsidRDefault="006F027C" w:rsidP="00280084">
      <w:pPr>
        <w:spacing w:before="0" w:after="120"/>
        <w:jc w:val="left"/>
        <w:rPr>
          <w:b/>
          <w:sz w:val="20"/>
          <w:lang w:val="en-US"/>
        </w:rPr>
      </w:pPr>
      <w:r w:rsidRPr="006F027C">
        <w:rPr>
          <w:rFonts w:hint="eastAsia"/>
          <w:b/>
          <w:sz w:val="20"/>
          <w:lang w:val="en-US"/>
        </w:rPr>
        <w:t>Proposal 2: Don</w:t>
      </w:r>
      <w:r w:rsidRPr="006F027C">
        <w:rPr>
          <w:b/>
          <w:sz w:val="20"/>
          <w:lang w:val="en-US"/>
        </w:rPr>
        <w:t>’</w:t>
      </w:r>
      <w:r w:rsidRPr="006F027C">
        <w:rPr>
          <w:rFonts w:hint="eastAsia"/>
          <w:b/>
          <w:sz w:val="20"/>
          <w:lang w:val="en-US"/>
        </w:rPr>
        <w:t xml:space="preserve">t </w:t>
      </w:r>
      <w:r w:rsidRPr="006F027C">
        <w:rPr>
          <w:b/>
          <w:sz w:val="20"/>
          <w:lang w:val="en-US"/>
        </w:rPr>
        <w:t>define the update rate for UE specific TA estimation</w:t>
      </w:r>
      <w:r w:rsidRPr="006F027C">
        <w:rPr>
          <w:rFonts w:hint="eastAsia"/>
          <w:b/>
          <w:sz w:val="20"/>
          <w:lang w:val="en-US"/>
        </w:rPr>
        <w:t>.</w:t>
      </w:r>
    </w:p>
    <w:p w:rsidR="006F027C" w:rsidRDefault="006F027C" w:rsidP="00280084">
      <w:pPr>
        <w:spacing w:before="0" w:after="120"/>
        <w:jc w:val="left"/>
        <w:rPr>
          <w:sz w:val="20"/>
          <w:lang w:val="en-US"/>
        </w:rPr>
      </w:pPr>
    </w:p>
    <w:p w:rsidR="006F027C" w:rsidRPr="006F027C" w:rsidRDefault="0086013A" w:rsidP="006F027C">
      <w:pPr>
        <w:spacing w:before="0" w:after="120"/>
        <w:jc w:val="left"/>
        <w:rPr>
          <w:sz w:val="20"/>
          <w:lang w:val="pl-PL"/>
        </w:rPr>
      </w:pPr>
      <w:r>
        <w:rPr>
          <w:rFonts w:hint="eastAsia"/>
          <w:sz w:val="20"/>
          <w:lang w:val="pl-PL"/>
        </w:rPr>
        <w:t>1-</w:t>
      </w:r>
      <w:r w:rsidR="006F027C">
        <w:rPr>
          <w:rFonts w:hint="eastAsia"/>
          <w:sz w:val="20"/>
          <w:lang w:val="pl-PL"/>
        </w:rPr>
        <w:t xml:space="preserve">3). </w:t>
      </w:r>
      <w:r w:rsidR="006F027C" w:rsidRPr="006F027C">
        <w:rPr>
          <w:rFonts w:hint="eastAsia"/>
          <w:sz w:val="20"/>
          <w:lang w:val="pl-PL"/>
        </w:rPr>
        <w:t xml:space="preserve">Whether to define UE behaviour related to UE specific TA estimation </w:t>
      </w:r>
      <w:r w:rsidR="006F027C">
        <w:rPr>
          <w:rFonts w:hint="eastAsia"/>
          <w:sz w:val="20"/>
          <w:lang w:val="pl-PL"/>
        </w:rPr>
        <w:t>?</w:t>
      </w:r>
    </w:p>
    <w:p w:rsidR="006F027C" w:rsidRDefault="006F027C" w:rsidP="00280084">
      <w:pPr>
        <w:spacing w:before="0" w:after="120"/>
        <w:jc w:val="left"/>
        <w:rPr>
          <w:sz w:val="20"/>
          <w:lang w:val="en-US"/>
        </w:rPr>
      </w:pPr>
      <w:r>
        <w:rPr>
          <w:rFonts w:hint="eastAsia"/>
          <w:sz w:val="20"/>
          <w:lang w:val="en-US"/>
        </w:rPr>
        <w:t xml:space="preserve">From RAN1 agreement, the UE specific TA is clearly defined as </w:t>
      </w:r>
      <w:r w:rsidRPr="006F027C">
        <w:rPr>
          <w:sz w:val="20"/>
          <w:lang w:val="en-US"/>
        </w:rPr>
        <w:t>UE self-estimated TA to pre-compensate for the service link delay.</w:t>
      </w:r>
      <w:r>
        <w:rPr>
          <w:rFonts w:hint="eastAsia"/>
          <w:sz w:val="20"/>
          <w:lang w:val="en-US"/>
        </w:rPr>
        <w:t xml:space="preserve"> </w:t>
      </w:r>
      <w:r>
        <w:rPr>
          <w:sz w:val="20"/>
          <w:lang w:val="en-US"/>
        </w:rPr>
        <w:t>S</w:t>
      </w:r>
      <w:r>
        <w:rPr>
          <w:rFonts w:hint="eastAsia"/>
          <w:sz w:val="20"/>
          <w:lang w:val="en-US"/>
        </w:rPr>
        <w:t>o RAN4 do</w:t>
      </w:r>
      <w:r w:rsidR="0033208F">
        <w:rPr>
          <w:rFonts w:hint="eastAsia"/>
          <w:sz w:val="20"/>
          <w:lang w:val="en-US"/>
        </w:rPr>
        <w:t>es</w:t>
      </w:r>
      <w:r>
        <w:rPr>
          <w:rFonts w:hint="eastAsia"/>
          <w:sz w:val="20"/>
          <w:lang w:val="en-US"/>
        </w:rPr>
        <w:t>n</w:t>
      </w:r>
      <w:r>
        <w:rPr>
          <w:sz w:val="20"/>
          <w:lang w:val="en-US"/>
        </w:rPr>
        <w:t>’</w:t>
      </w:r>
      <w:r>
        <w:rPr>
          <w:rFonts w:hint="eastAsia"/>
          <w:sz w:val="20"/>
          <w:lang w:val="en-US"/>
        </w:rPr>
        <w:t xml:space="preserve">t need to define UE </w:t>
      </w:r>
      <w:r>
        <w:rPr>
          <w:sz w:val="20"/>
          <w:lang w:val="en-US"/>
        </w:rPr>
        <w:t>behavior</w:t>
      </w:r>
      <w:r>
        <w:rPr>
          <w:rFonts w:hint="eastAsia"/>
          <w:sz w:val="20"/>
          <w:lang w:val="en-US"/>
        </w:rPr>
        <w:t xml:space="preserve"> related to UE specific TA estimation.</w:t>
      </w:r>
    </w:p>
    <w:p w:rsidR="006F027C" w:rsidRPr="00135D28" w:rsidRDefault="006F027C" w:rsidP="00280084">
      <w:pPr>
        <w:spacing w:before="0" w:after="120"/>
        <w:jc w:val="left"/>
        <w:rPr>
          <w:b/>
          <w:sz w:val="20"/>
          <w:lang w:val="en-US"/>
        </w:rPr>
      </w:pPr>
      <w:r w:rsidRPr="00135D28">
        <w:rPr>
          <w:rFonts w:hint="eastAsia"/>
          <w:b/>
          <w:sz w:val="20"/>
          <w:lang w:val="en-US"/>
        </w:rPr>
        <w:t xml:space="preserve">Proposal 3: </w:t>
      </w:r>
      <w:r w:rsidR="00135D28" w:rsidRPr="00135D28">
        <w:rPr>
          <w:rFonts w:hint="eastAsia"/>
          <w:b/>
          <w:sz w:val="20"/>
          <w:lang w:val="en-US"/>
        </w:rPr>
        <w:t>Don</w:t>
      </w:r>
      <w:r w:rsidR="00135D28" w:rsidRPr="00135D28">
        <w:rPr>
          <w:b/>
          <w:sz w:val="20"/>
          <w:lang w:val="en-US"/>
        </w:rPr>
        <w:t>’</w:t>
      </w:r>
      <w:r w:rsidR="00135D28" w:rsidRPr="00135D28">
        <w:rPr>
          <w:rFonts w:hint="eastAsia"/>
          <w:b/>
          <w:sz w:val="20"/>
          <w:lang w:val="en-US"/>
        </w:rPr>
        <w:t xml:space="preserve">t </w:t>
      </w:r>
      <w:r w:rsidR="00135D28" w:rsidRPr="00135D28">
        <w:rPr>
          <w:b/>
          <w:sz w:val="20"/>
          <w:lang w:val="en-US"/>
        </w:rPr>
        <w:t xml:space="preserve">define </w:t>
      </w:r>
      <w:r w:rsidR="00135D28" w:rsidRPr="00135D28">
        <w:rPr>
          <w:rFonts w:hint="eastAsia"/>
          <w:b/>
          <w:sz w:val="20"/>
          <w:lang w:val="pl-PL"/>
        </w:rPr>
        <w:t>UE behaviour related to UE specific TA estimation in RAN4 specification</w:t>
      </w:r>
      <w:r w:rsidR="00135D28" w:rsidRPr="00135D28">
        <w:rPr>
          <w:rFonts w:hint="eastAsia"/>
          <w:b/>
          <w:sz w:val="20"/>
          <w:lang w:val="en-US"/>
        </w:rPr>
        <w:t>.</w:t>
      </w:r>
    </w:p>
    <w:p w:rsidR="006F027C" w:rsidRDefault="006F027C" w:rsidP="00280084">
      <w:pPr>
        <w:spacing w:before="0" w:after="120"/>
        <w:jc w:val="left"/>
        <w:rPr>
          <w:sz w:val="20"/>
          <w:lang w:val="en-US"/>
        </w:rPr>
      </w:pPr>
    </w:p>
    <w:p w:rsidR="00135D28" w:rsidRPr="00135D28" w:rsidRDefault="0086013A" w:rsidP="00135D28">
      <w:pPr>
        <w:spacing w:before="0" w:after="120"/>
        <w:jc w:val="left"/>
        <w:rPr>
          <w:sz w:val="20"/>
          <w:lang w:val="pl-PL"/>
        </w:rPr>
      </w:pPr>
      <w:r>
        <w:rPr>
          <w:rFonts w:hint="eastAsia"/>
          <w:sz w:val="20"/>
          <w:lang w:val="pl-PL"/>
        </w:rPr>
        <w:t>1-</w:t>
      </w:r>
      <w:r w:rsidR="00135D28">
        <w:rPr>
          <w:rFonts w:hint="eastAsia"/>
          <w:sz w:val="20"/>
          <w:lang w:val="pl-PL"/>
        </w:rPr>
        <w:t xml:space="preserve">4). </w:t>
      </w:r>
      <w:r w:rsidR="00135D28" w:rsidRPr="00135D28">
        <w:rPr>
          <w:rFonts w:hint="eastAsia"/>
          <w:sz w:val="20"/>
          <w:lang w:val="pl-PL"/>
        </w:rPr>
        <w:t>Whether to define a separate accuracy requirement for self-estimated TA common (</w:t>
      </w:r>
      <m:oMath>
        <m:sSub>
          <m:sSubPr>
            <m:ctrlPr>
              <w:rPr>
                <w:rFonts w:ascii="Cambria Math" w:hAnsi="Cambria Math"/>
                <w:sz w:val="20"/>
                <w:lang w:val="pl-PL"/>
              </w:rPr>
            </m:ctrlPr>
          </m:sSubPr>
          <m:e>
            <m:r>
              <m:rPr>
                <m:sty m:val="p"/>
              </m:rPr>
              <w:rPr>
                <w:rFonts w:ascii="Cambria Math" w:hAnsi="Cambria Math"/>
                <w:sz w:val="20"/>
                <w:lang w:val="pl-PL"/>
              </w:rPr>
              <m:t>N</m:t>
            </m:r>
          </m:e>
          <m:sub>
            <m:r>
              <m:rPr>
                <m:sty m:val="p"/>
              </m:rPr>
              <w:rPr>
                <w:rFonts w:ascii="Cambria Math" w:hAnsi="Cambria Math"/>
                <w:sz w:val="20"/>
                <w:lang w:val="pl-PL"/>
              </w:rPr>
              <m:t>TA,common</m:t>
            </m:r>
          </m:sub>
        </m:sSub>
      </m:oMath>
      <w:r w:rsidR="00135D28" w:rsidRPr="00135D28">
        <w:rPr>
          <w:rFonts w:hint="eastAsia"/>
          <w:sz w:val="20"/>
          <w:lang w:val="pl-PL"/>
        </w:rPr>
        <w:t>)</w:t>
      </w:r>
      <w:r w:rsidR="00135D28">
        <w:rPr>
          <w:rFonts w:hint="eastAsia"/>
          <w:sz w:val="20"/>
          <w:lang w:val="pl-PL"/>
        </w:rPr>
        <w:t xml:space="preserve"> ?</w:t>
      </w:r>
    </w:p>
    <w:p w:rsidR="00135D28" w:rsidRPr="00135D28" w:rsidRDefault="00135D28" w:rsidP="00280084">
      <w:pPr>
        <w:spacing w:before="0" w:after="120"/>
        <w:jc w:val="left"/>
        <w:rPr>
          <w:sz w:val="20"/>
          <w:lang w:val="pl-PL"/>
        </w:rPr>
      </w:pPr>
      <w:r>
        <w:rPr>
          <w:rFonts w:hint="eastAsia"/>
          <w:sz w:val="20"/>
          <w:lang w:val="en-US"/>
        </w:rPr>
        <w:t xml:space="preserve">From RAN1 agreement, the </w:t>
      </w:r>
      <w:r w:rsidRPr="00135D28">
        <w:rPr>
          <w:sz w:val="20"/>
          <w:lang w:val="pl-PL"/>
        </w:rPr>
        <w:t>N</w:t>
      </w:r>
      <w:r w:rsidRPr="00135D28">
        <w:rPr>
          <w:sz w:val="20"/>
          <w:vertAlign w:val="subscript"/>
          <w:lang w:val="pl-PL"/>
        </w:rPr>
        <w:t>TA</w:t>
      </w:r>
      <w:proofErr w:type="gramStart"/>
      <w:r w:rsidRPr="00135D28">
        <w:rPr>
          <w:sz w:val="20"/>
          <w:vertAlign w:val="subscript"/>
          <w:lang w:val="pl-PL"/>
        </w:rPr>
        <w:t>,Common</w:t>
      </w:r>
      <w:proofErr w:type="gramEnd"/>
      <w:r w:rsidRPr="00135D28">
        <w:rPr>
          <w:sz w:val="20"/>
          <w:lang w:val="pl-PL"/>
        </w:rPr>
        <w:t xml:space="preserve"> is network-controlled common TA, and may include any timing offset considered necessary by the network.</w:t>
      </w:r>
      <w:r>
        <w:rPr>
          <w:rFonts w:hint="eastAsia"/>
          <w:sz w:val="20"/>
          <w:lang w:val="pl-PL"/>
        </w:rPr>
        <w:t xml:space="preserve"> </w:t>
      </w:r>
      <w:r>
        <w:rPr>
          <w:sz w:val="20"/>
          <w:lang w:val="pl-PL"/>
        </w:rPr>
        <w:t>I</w:t>
      </w:r>
      <w:r>
        <w:rPr>
          <w:rFonts w:hint="eastAsia"/>
          <w:sz w:val="20"/>
          <w:lang w:val="pl-PL"/>
        </w:rPr>
        <w:t xml:space="preserve">t is not UE estimated TA, but is network-controlled common TA. </w:t>
      </w:r>
      <w:r>
        <w:rPr>
          <w:sz w:val="20"/>
          <w:lang w:val="pl-PL"/>
        </w:rPr>
        <w:t>F</w:t>
      </w:r>
      <w:r>
        <w:rPr>
          <w:rFonts w:hint="eastAsia"/>
          <w:sz w:val="20"/>
          <w:lang w:val="pl-PL"/>
        </w:rPr>
        <w:t>rom UE point view, it is only a TA value</w:t>
      </w:r>
      <w:r w:rsidR="0033208F">
        <w:rPr>
          <w:rFonts w:hint="eastAsia"/>
          <w:sz w:val="20"/>
          <w:lang w:val="pl-PL"/>
        </w:rPr>
        <w:t xml:space="preserve"> in IE sent from network</w:t>
      </w:r>
      <w:r>
        <w:rPr>
          <w:rFonts w:hint="eastAsia"/>
          <w:sz w:val="20"/>
          <w:lang w:val="pl-PL"/>
        </w:rPr>
        <w:t xml:space="preserve"> included in UE transmit timing</w:t>
      </w:r>
      <w:r w:rsidR="0033208F">
        <w:rPr>
          <w:rFonts w:hint="eastAsia"/>
          <w:sz w:val="20"/>
          <w:lang w:val="pl-PL"/>
        </w:rPr>
        <w:t xml:space="preserve"> advance</w:t>
      </w:r>
      <w:r>
        <w:rPr>
          <w:rFonts w:hint="eastAsia"/>
          <w:sz w:val="20"/>
          <w:lang w:val="pl-PL"/>
        </w:rPr>
        <w:t>.</w:t>
      </w:r>
      <w:r w:rsidR="0033208F">
        <w:rPr>
          <w:rFonts w:hint="eastAsia"/>
          <w:sz w:val="20"/>
          <w:lang w:val="pl-PL"/>
        </w:rPr>
        <w:t xml:space="preserve"> RAN4 doesn</w:t>
      </w:r>
      <w:r w:rsidR="0033208F">
        <w:rPr>
          <w:sz w:val="20"/>
          <w:lang w:val="pl-PL"/>
        </w:rPr>
        <w:t>’</w:t>
      </w:r>
      <w:r w:rsidR="0033208F">
        <w:rPr>
          <w:rFonts w:hint="eastAsia"/>
          <w:sz w:val="20"/>
          <w:lang w:val="pl-PL"/>
        </w:rPr>
        <w:t xml:space="preserve">t need to defined </w:t>
      </w:r>
      <w:r w:rsidR="0033208F" w:rsidRPr="00135D28">
        <w:rPr>
          <w:rFonts w:hint="eastAsia"/>
          <w:sz w:val="20"/>
          <w:lang w:val="pl-PL"/>
        </w:rPr>
        <w:t>a separate accuracy requirement for self-estimated TA common (</w:t>
      </w:r>
      <m:oMath>
        <m:sSub>
          <m:sSubPr>
            <m:ctrlPr>
              <w:rPr>
                <w:rFonts w:ascii="Cambria Math" w:hAnsi="Cambria Math"/>
                <w:sz w:val="20"/>
                <w:lang w:val="pl-PL"/>
              </w:rPr>
            </m:ctrlPr>
          </m:sSubPr>
          <m:e>
            <m:r>
              <m:rPr>
                <m:sty m:val="p"/>
              </m:rPr>
              <w:rPr>
                <w:rFonts w:ascii="Cambria Math" w:hAnsi="Cambria Math"/>
                <w:sz w:val="20"/>
                <w:lang w:val="pl-PL"/>
              </w:rPr>
              <m:t>N</m:t>
            </m:r>
          </m:e>
          <m:sub>
            <m:r>
              <m:rPr>
                <m:sty m:val="p"/>
              </m:rPr>
              <w:rPr>
                <w:rFonts w:ascii="Cambria Math" w:hAnsi="Cambria Math"/>
                <w:sz w:val="20"/>
                <w:lang w:val="pl-PL"/>
              </w:rPr>
              <m:t>TA,common</m:t>
            </m:r>
          </m:sub>
        </m:sSub>
      </m:oMath>
      <w:r w:rsidR="0033208F" w:rsidRPr="00135D28">
        <w:rPr>
          <w:rFonts w:hint="eastAsia"/>
          <w:sz w:val="20"/>
          <w:lang w:val="pl-PL"/>
        </w:rPr>
        <w:t>)</w:t>
      </w:r>
      <w:r w:rsidR="0033208F">
        <w:rPr>
          <w:rFonts w:hint="eastAsia"/>
          <w:sz w:val="20"/>
          <w:lang w:val="pl-PL"/>
        </w:rPr>
        <w:t xml:space="preserve"> in RRM specification.</w:t>
      </w:r>
    </w:p>
    <w:p w:rsidR="0033208F" w:rsidRPr="0033208F" w:rsidRDefault="0033208F" w:rsidP="0033208F">
      <w:pPr>
        <w:spacing w:before="0" w:after="120"/>
        <w:jc w:val="left"/>
        <w:rPr>
          <w:b/>
          <w:sz w:val="20"/>
          <w:lang w:val="en-US"/>
        </w:rPr>
      </w:pPr>
      <w:r w:rsidRPr="0033208F">
        <w:rPr>
          <w:rFonts w:hint="eastAsia"/>
          <w:b/>
          <w:sz w:val="20"/>
          <w:lang w:val="en-US"/>
        </w:rPr>
        <w:t>Proposal 4: Don</w:t>
      </w:r>
      <w:r w:rsidRPr="0033208F">
        <w:rPr>
          <w:b/>
          <w:sz w:val="20"/>
          <w:lang w:val="en-US"/>
        </w:rPr>
        <w:t>’</w:t>
      </w:r>
      <w:r w:rsidRPr="0033208F">
        <w:rPr>
          <w:rFonts w:hint="eastAsia"/>
          <w:b/>
          <w:sz w:val="20"/>
          <w:lang w:val="en-US"/>
        </w:rPr>
        <w:t xml:space="preserve">t </w:t>
      </w:r>
      <w:r w:rsidRPr="0033208F">
        <w:rPr>
          <w:b/>
          <w:sz w:val="20"/>
          <w:lang w:val="en-US"/>
        </w:rPr>
        <w:t xml:space="preserve">define </w:t>
      </w:r>
      <w:r w:rsidRPr="0033208F">
        <w:rPr>
          <w:rFonts w:hint="eastAsia"/>
          <w:b/>
          <w:sz w:val="20"/>
          <w:lang w:val="pl-PL"/>
        </w:rPr>
        <w:t>a separate accuracy requirement for self-estimated TA common (N</w:t>
      </w:r>
      <w:r w:rsidRPr="0033208F">
        <w:rPr>
          <w:rFonts w:hint="eastAsia"/>
          <w:b/>
          <w:sz w:val="20"/>
          <w:vertAlign w:val="subscript"/>
          <w:lang w:val="pl-PL"/>
        </w:rPr>
        <w:t>TA, common</w:t>
      </w:r>
      <w:r w:rsidRPr="0033208F">
        <w:rPr>
          <w:rFonts w:hint="eastAsia"/>
          <w:b/>
          <w:sz w:val="20"/>
          <w:lang w:val="pl-PL"/>
        </w:rPr>
        <w:t xml:space="preserve">). </w:t>
      </w:r>
    </w:p>
    <w:p w:rsidR="003E723D" w:rsidRPr="007E687D" w:rsidRDefault="003E723D" w:rsidP="00280084">
      <w:pPr>
        <w:spacing w:before="0" w:after="120"/>
        <w:jc w:val="left"/>
        <w:rPr>
          <w:sz w:val="20"/>
          <w:lang w:val="en-US"/>
        </w:rPr>
      </w:pPr>
    </w:p>
    <w:p w:rsidR="0033208F" w:rsidRDefault="0086013A" w:rsidP="00280084">
      <w:pPr>
        <w:spacing w:before="0" w:after="120"/>
        <w:jc w:val="left"/>
        <w:rPr>
          <w:sz w:val="20"/>
          <w:lang w:val="pl-PL"/>
        </w:rPr>
      </w:pPr>
      <w:r>
        <w:rPr>
          <w:rFonts w:hint="eastAsia"/>
          <w:sz w:val="20"/>
          <w:lang w:val="pl-PL"/>
        </w:rPr>
        <w:t>1-</w:t>
      </w:r>
      <w:r w:rsidR="0033208F">
        <w:rPr>
          <w:rFonts w:hint="eastAsia"/>
          <w:sz w:val="20"/>
          <w:lang w:val="pl-PL"/>
        </w:rPr>
        <w:t xml:space="preserve">5). </w:t>
      </w:r>
      <w:r w:rsidR="0033208F" w:rsidRPr="0033208F">
        <w:rPr>
          <w:rFonts w:hint="eastAsia"/>
          <w:sz w:val="20"/>
          <w:lang w:val="pl-PL"/>
        </w:rPr>
        <w:t>Whether to define a separate accuracy requirement for the combination of  N</w:t>
      </w:r>
      <w:r w:rsidR="0033208F" w:rsidRPr="0033208F">
        <w:rPr>
          <w:rFonts w:hint="eastAsia"/>
          <w:sz w:val="20"/>
          <w:vertAlign w:val="subscript"/>
          <w:lang w:val="pl-PL"/>
        </w:rPr>
        <w:t>TA,UE-specific</w:t>
      </w:r>
      <w:r w:rsidR="0033208F">
        <w:rPr>
          <w:rFonts w:hint="eastAsia"/>
          <w:sz w:val="20"/>
          <w:lang w:val="pl-PL"/>
        </w:rPr>
        <w:t xml:space="preserve"> </w:t>
      </w:r>
      <w:r w:rsidR="0033208F" w:rsidRPr="0033208F">
        <w:rPr>
          <w:rFonts w:hint="eastAsia"/>
          <w:sz w:val="20"/>
          <w:lang w:val="pl-PL"/>
        </w:rPr>
        <w:t>+</w:t>
      </w:r>
      <w:r w:rsidR="0033208F">
        <w:rPr>
          <w:rFonts w:hint="eastAsia"/>
          <w:sz w:val="20"/>
          <w:lang w:val="pl-PL"/>
        </w:rPr>
        <w:t xml:space="preserve"> </w:t>
      </w:r>
      <w:r w:rsidR="0033208F" w:rsidRPr="0033208F">
        <w:rPr>
          <w:rFonts w:hint="eastAsia"/>
          <w:sz w:val="20"/>
          <w:lang w:val="pl-PL"/>
        </w:rPr>
        <w:t>N</w:t>
      </w:r>
      <w:r w:rsidR="0033208F" w:rsidRPr="0033208F">
        <w:rPr>
          <w:rFonts w:hint="eastAsia"/>
          <w:sz w:val="20"/>
          <w:vertAlign w:val="subscript"/>
          <w:lang w:val="pl-PL"/>
        </w:rPr>
        <w:t>TA,common</w:t>
      </w:r>
      <w:r w:rsidR="0033208F">
        <w:rPr>
          <w:rFonts w:hint="eastAsia"/>
          <w:sz w:val="20"/>
          <w:lang w:val="pl-PL"/>
        </w:rPr>
        <w:t xml:space="preserve"> ?</w:t>
      </w:r>
    </w:p>
    <w:p w:rsidR="0033208F" w:rsidRPr="0033208F" w:rsidRDefault="0033208F" w:rsidP="00280084">
      <w:pPr>
        <w:spacing w:before="0" w:after="120"/>
        <w:jc w:val="left"/>
        <w:rPr>
          <w:b/>
          <w:sz w:val="20"/>
          <w:lang w:val="pl-PL"/>
        </w:rPr>
      </w:pPr>
      <w:r w:rsidRPr="0033208F">
        <w:rPr>
          <w:rFonts w:hint="eastAsia"/>
          <w:b/>
          <w:sz w:val="20"/>
          <w:lang w:val="pl-PL"/>
        </w:rPr>
        <w:t>Proposal 5: Don</w:t>
      </w:r>
      <w:r w:rsidRPr="0033208F">
        <w:rPr>
          <w:b/>
          <w:sz w:val="20"/>
          <w:lang w:val="pl-PL"/>
        </w:rPr>
        <w:t>’</w:t>
      </w:r>
      <w:r w:rsidRPr="0033208F">
        <w:rPr>
          <w:rFonts w:hint="eastAsia"/>
          <w:b/>
          <w:sz w:val="20"/>
          <w:lang w:val="pl-PL"/>
        </w:rPr>
        <w:t>t define a separate accuracy requirement for the combination of  N</w:t>
      </w:r>
      <w:r w:rsidRPr="0033208F">
        <w:rPr>
          <w:rFonts w:hint="eastAsia"/>
          <w:b/>
          <w:sz w:val="20"/>
          <w:vertAlign w:val="subscript"/>
          <w:lang w:val="pl-PL"/>
        </w:rPr>
        <w:t>TA,UE-specific</w:t>
      </w:r>
      <w:r w:rsidRPr="0033208F">
        <w:rPr>
          <w:rFonts w:hint="eastAsia"/>
          <w:b/>
          <w:sz w:val="20"/>
          <w:lang w:val="pl-PL"/>
        </w:rPr>
        <w:t xml:space="preserve"> + N</w:t>
      </w:r>
      <w:r w:rsidRPr="0033208F">
        <w:rPr>
          <w:rFonts w:hint="eastAsia"/>
          <w:b/>
          <w:sz w:val="20"/>
          <w:vertAlign w:val="subscript"/>
          <w:lang w:val="pl-PL"/>
        </w:rPr>
        <w:t>TA,common</w:t>
      </w:r>
      <w:r w:rsidRPr="0033208F">
        <w:rPr>
          <w:rFonts w:hint="eastAsia"/>
          <w:b/>
          <w:sz w:val="20"/>
          <w:lang w:val="pl-PL"/>
        </w:rPr>
        <w:t>.</w:t>
      </w:r>
    </w:p>
    <w:p w:rsidR="0033208F" w:rsidRDefault="0033208F" w:rsidP="00280084">
      <w:pPr>
        <w:spacing w:before="0" w:after="120"/>
        <w:jc w:val="left"/>
        <w:rPr>
          <w:sz w:val="20"/>
          <w:lang w:val="pl-PL"/>
        </w:rPr>
      </w:pPr>
    </w:p>
    <w:p w:rsidR="00C86738" w:rsidRPr="00C86738" w:rsidRDefault="00C86738" w:rsidP="00C86738">
      <w:pPr>
        <w:snapToGrid w:val="0"/>
        <w:spacing w:before="60" w:after="60"/>
        <w:rPr>
          <w:rFonts w:ascii="Arial" w:eastAsiaTheme="minorEastAsia" w:hAnsi="Arial" w:cs="Arial"/>
          <w:sz w:val="20"/>
          <w:lang w:val="pl-PL"/>
        </w:rPr>
      </w:pPr>
      <w:r>
        <w:rPr>
          <w:rFonts w:ascii="Arial" w:eastAsiaTheme="minorEastAsia" w:hAnsi="Arial" w:cs="Arial" w:hint="eastAsia"/>
          <w:sz w:val="20"/>
          <w:lang w:val="pl-PL"/>
        </w:rPr>
        <w:t xml:space="preserve">2.  </w:t>
      </w:r>
      <w:r w:rsidRPr="00C86738">
        <w:rPr>
          <w:rFonts w:ascii="Arial" w:eastAsiaTheme="minorEastAsia" w:hAnsi="Arial" w:cs="Arial" w:hint="eastAsia"/>
          <w:sz w:val="20"/>
          <w:lang w:val="pl-PL"/>
        </w:rPr>
        <w:t>UE initial transmit timing requirements</w:t>
      </w:r>
    </w:p>
    <w:p w:rsidR="0033208F" w:rsidRPr="00C86738" w:rsidRDefault="0086013A" w:rsidP="00280084">
      <w:pPr>
        <w:spacing w:before="0" w:after="120"/>
        <w:jc w:val="left"/>
        <w:rPr>
          <w:sz w:val="20"/>
          <w:lang w:val="pl-PL"/>
        </w:rPr>
      </w:pPr>
      <w:r>
        <w:rPr>
          <w:rFonts w:hint="eastAsia"/>
          <w:sz w:val="20"/>
          <w:lang w:val="pl-PL"/>
        </w:rPr>
        <w:t>2-</w:t>
      </w:r>
      <w:r w:rsidR="00C86738">
        <w:rPr>
          <w:rFonts w:hint="eastAsia"/>
          <w:sz w:val="20"/>
          <w:lang w:val="pl-PL"/>
        </w:rPr>
        <w:t xml:space="preserve">1). </w:t>
      </w:r>
      <w:r w:rsidR="00C86738" w:rsidRPr="00C86738">
        <w:rPr>
          <w:sz w:val="20"/>
          <w:lang w:val="pl-PL"/>
        </w:rPr>
        <w:t>The composites should be considered for initial transmit timing requirement in NTN (T</w:t>
      </w:r>
      <w:r w:rsidR="00C86738" w:rsidRPr="00C86738">
        <w:rPr>
          <w:sz w:val="20"/>
          <w:vertAlign w:val="subscript"/>
          <w:lang w:val="pl-PL"/>
        </w:rPr>
        <w:t>e_NTN</w:t>
      </w:r>
      <w:r w:rsidR="00C86738" w:rsidRPr="00C86738">
        <w:rPr>
          <w:sz w:val="20"/>
          <w:lang w:val="pl-PL"/>
        </w:rPr>
        <w:t>)</w:t>
      </w:r>
    </w:p>
    <w:p w:rsidR="0033208F" w:rsidRDefault="00C20915" w:rsidP="00280084">
      <w:pPr>
        <w:spacing w:before="0" w:after="120"/>
        <w:jc w:val="left"/>
        <w:rPr>
          <w:sz w:val="20"/>
          <w:lang w:val="pl-PL"/>
        </w:rPr>
      </w:pPr>
      <w:r>
        <w:rPr>
          <w:rFonts w:hint="eastAsia"/>
          <w:sz w:val="20"/>
          <w:lang w:val="pl-PL"/>
        </w:rPr>
        <w:t>I</w:t>
      </w:r>
      <w:r w:rsidRPr="00C86738">
        <w:rPr>
          <w:sz w:val="20"/>
          <w:lang w:val="pl-PL"/>
        </w:rPr>
        <w:t>nitial transmit timing requirement</w:t>
      </w:r>
      <w:r>
        <w:rPr>
          <w:rFonts w:hint="eastAsia"/>
          <w:sz w:val="20"/>
          <w:lang w:val="pl-PL"/>
        </w:rPr>
        <w:t xml:space="preserve"> is intend to limit transmit timing error </w:t>
      </w:r>
      <w:r w:rsidR="00D67039">
        <w:rPr>
          <w:rFonts w:hint="eastAsia"/>
          <w:sz w:val="20"/>
          <w:lang w:val="pl-PL"/>
        </w:rPr>
        <w:t>produced by UE.</w:t>
      </w:r>
      <w:r>
        <w:rPr>
          <w:sz w:val="20"/>
          <w:lang w:val="pl-PL"/>
        </w:rPr>
        <w:t xml:space="preserve"> </w:t>
      </w:r>
      <w:r w:rsidR="00CD5FA1">
        <w:rPr>
          <w:sz w:val="20"/>
          <w:lang w:val="pl-PL"/>
        </w:rPr>
        <w:t>Because</w:t>
      </w:r>
      <w:r w:rsidR="003E48C5">
        <w:rPr>
          <w:rFonts w:hint="eastAsia"/>
          <w:sz w:val="20"/>
          <w:lang w:val="pl-PL"/>
        </w:rPr>
        <w:t xml:space="preserve"> </w:t>
      </w:r>
      <w:r w:rsidR="003E48C5" w:rsidRPr="003E48C5">
        <w:rPr>
          <w:sz w:val="20"/>
          <w:lang w:val="pl-PL"/>
        </w:rPr>
        <w:t>N</w:t>
      </w:r>
      <w:r w:rsidR="003E48C5" w:rsidRPr="003E48C5">
        <w:rPr>
          <w:sz w:val="20"/>
          <w:vertAlign w:val="subscript"/>
          <w:lang w:val="pl-PL"/>
        </w:rPr>
        <w:t>TA</w:t>
      </w:r>
      <w:r w:rsidR="003E48C5">
        <w:rPr>
          <w:rFonts w:hint="eastAsia"/>
          <w:sz w:val="20"/>
          <w:lang w:val="pl-PL"/>
        </w:rPr>
        <w:t>,</w:t>
      </w:r>
      <w:r w:rsidR="003E48C5" w:rsidRPr="003E48C5">
        <w:rPr>
          <w:sz w:val="20"/>
          <w:lang w:val="pl-PL"/>
        </w:rPr>
        <w:t xml:space="preserve"> N</w:t>
      </w:r>
      <w:r w:rsidR="003E48C5" w:rsidRPr="003E48C5">
        <w:rPr>
          <w:sz w:val="20"/>
          <w:vertAlign w:val="subscript"/>
          <w:lang w:val="pl-PL"/>
        </w:rPr>
        <w:t>TA,Common</w:t>
      </w:r>
      <w:r w:rsidR="003E48C5">
        <w:rPr>
          <w:rFonts w:hint="eastAsia"/>
          <w:sz w:val="20"/>
          <w:lang w:val="pl-PL"/>
        </w:rPr>
        <w:t>,</w:t>
      </w:r>
      <w:r w:rsidR="003E48C5" w:rsidRPr="003E48C5">
        <w:rPr>
          <w:sz w:val="20"/>
          <w:lang w:val="pl-PL"/>
        </w:rPr>
        <w:t xml:space="preserve"> N</w:t>
      </w:r>
      <w:r w:rsidR="003E48C5" w:rsidRPr="00C20915">
        <w:rPr>
          <w:sz w:val="20"/>
          <w:vertAlign w:val="subscript"/>
          <w:lang w:val="pl-PL"/>
        </w:rPr>
        <w:t>TA_offset</w:t>
      </w:r>
      <w:r w:rsidR="00D67039">
        <w:rPr>
          <w:rFonts w:hint="eastAsia"/>
          <w:sz w:val="20"/>
          <w:lang w:val="pl-PL"/>
        </w:rPr>
        <w:t xml:space="preserve"> </w:t>
      </w:r>
      <w:r w:rsidR="00CD5FA1">
        <w:rPr>
          <w:sz w:val="20"/>
          <w:lang w:val="pl-PL"/>
        </w:rPr>
        <w:t>are</w:t>
      </w:r>
      <w:r w:rsidR="00D67039">
        <w:rPr>
          <w:rFonts w:hint="eastAsia"/>
          <w:sz w:val="20"/>
          <w:lang w:val="pl-PL"/>
        </w:rPr>
        <w:t xml:space="preserve"> only </w:t>
      </w:r>
      <w:r w:rsidR="00D67039" w:rsidRPr="00D67039">
        <w:rPr>
          <w:sz w:val="20"/>
          <w:lang w:val="pl-PL"/>
        </w:rPr>
        <w:t>numerical value</w:t>
      </w:r>
      <w:r w:rsidR="00CD5FA1">
        <w:rPr>
          <w:sz w:val="20"/>
          <w:lang w:val="pl-PL"/>
        </w:rPr>
        <w:t>s</w:t>
      </w:r>
      <w:r w:rsidR="00D67039">
        <w:rPr>
          <w:rFonts w:hint="eastAsia"/>
          <w:sz w:val="20"/>
          <w:lang w:val="pl-PL"/>
        </w:rPr>
        <w:t xml:space="preserve">, </w:t>
      </w:r>
      <w:r w:rsidR="00CD5FA1">
        <w:rPr>
          <w:sz w:val="20"/>
          <w:lang w:val="pl-PL"/>
        </w:rPr>
        <w:t xml:space="preserve">it </w:t>
      </w:r>
      <w:r w:rsidR="00D67039">
        <w:rPr>
          <w:rFonts w:hint="eastAsia"/>
          <w:sz w:val="20"/>
          <w:lang w:val="pl-PL"/>
        </w:rPr>
        <w:t xml:space="preserve">will not </w:t>
      </w:r>
      <w:r w:rsidR="00CD5FA1">
        <w:rPr>
          <w:sz w:val="20"/>
          <w:lang w:val="pl-PL"/>
        </w:rPr>
        <w:t xml:space="preserve">introduce </w:t>
      </w:r>
      <w:r w:rsidR="00D67039">
        <w:rPr>
          <w:rFonts w:hint="eastAsia"/>
          <w:sz w:val="20"/>
          <w:lang w:val="pl-PL"/>
        </w:rPr>
        <w:t xml:space="preserve">error. </w:t>
      </w:r>
      <w:r w:rsidR="00D67039">
        <w:rPr>
          <w:sz w:val="20"/>
          <w:lang w:val="pl-PL"/>
        </w:rPr>
        <w:t>T</w:t>
      </w:r>
      <w:r w:rsidR="00D67039">
        <w:rPr>
          <w:rFonts w:hint="eastAsia"/>
          <w:sz w:val="20"/>
          <w:lang w:val="pl-PL"/>
        </w:rPr>
        <w:t xml:space="preserve">he error is produced by </w:t>
      </w:r>
      <w:r w:rsidR="00D67039" w:rsidRPr="003E48C5">
        <w:rPr>
          <w:sz w:val="20"/>
          <w:lang w:val="pl-PL"/>
        </w:rPr>
        <w:t xml:space="preserve">current UE transmit timing error </w:t>
      </w:r>
      <w:r w:rsidR="00D67039">
        <w:rPr>
          <w:rFonts w:hint="eastAsia"/>
          <w:sz w:val="20"/>
          <w:lang w:val="pl-PL"/>
        </w:rPr>
        <w:t xml:space="preserve">in NR </w:t>
      </w:r>
      <w:r w:rsidR="00D67039" w:rsidRPr="003E48C5">
        <w:rPr>
          <w:sz w:val="20"/>
          <w:lang w:val="pl-PL"/>
        </w:rPr>
        <w:t>requirement</w:t>
      </w:r>
      <w:r w:rsidR="00D67039">
        <w:rPr>
          <w:rFonts w:hint="eastAsia"/>
          <w:sz w:val="20"/>
          <w:lang w:val="pl-PL"/>
        </w:rPr>
        <w:t xml:space="preserve">  and </w:t>
      </w:r>
      <w:r w:rsidR="003E48C5" w:rsidRPr="003E48C5">
        <w:rPr>
          <w:sz w:val="20"/>
          <w:lang w:val="pl-PL"/>
        </w:rPr>
        <w:t>N</w:t>
      </w:r>
      <w:r w:rsidR="003E48C5" w:rsidRPr="00D67039">
        <w:rPr>
          <w:sz w:val="20"/>
          <w:vertAlign w:val="subscript"/>
          <w:lang w:val="pl-PL"/>
        </w:rPr>
        <w:t>TA,UE-specific</w:t>
      </w:r>
      <w:r w:rsidR="00D67039">
        <w:rPr>
          <w:rFonts w:hint="eastAsia"/>
          <w:sz w:val="20"/>
          <w:lang w:val="pl-PL"/>
        </w:rPr>
        <w:t xml:space="preserve">. </w:t>
      </w:r>
      <w:r w:rsidR="003E48C5" w:rsidRPr="003E48C5">
        <w:rPr>
          <w:sz w:val="20"/>
          <w:lang w:val="pl-PL"/>
        </w:rPr>
        <w:t xml:space="preserve">The </w:t>
      </w:r>
      <w:r w:rsidR="00D67039">
        <w:rPr>
          <w:rFonts w:hint="eastAsia"/>
          <w:sz w:val="20"/>
          <w:lang w:val="pl-PL"/>
        </w:rPr>
        <w:t xml:space="preserve">error of </w:t>
      </w:r>
      <w:r w:rsidR="00D67039" w:rsidRPr="003E48C5">
        <w:rPr>
          <w:sz w:val="20"/>
          <w:lang w:val="pl-PL"/>
        </w:rPr>
        <w:t>N</w:t>
      </w:r>
      <w:r w:rsidR="00D67039" w:rsidRPr="00D67039">
        <w:rPr>
          <w:sz w:val="20"/>
          <w:vertAlign w:val="subscript"/>
          <w:lang w:val="pl-PL"/>
        </w:rPr>
        <w:t>TA,UE-specific</w:t>
      </w:r>
      <w:r w:rsidR="00D67039">
        <w:rPr>
          <w:rFonts w:hint="eastAsia"/>
          <w:sz w:val="20"/>
          <w:lang w:val="pl-PL"/>
        </w:rPr>
        <w:t xml:space="preserve"> comes from GNSS position error, and e</w:t>
      </w:r>
      <w:r w:rsidR="00D67039" w:rsidRPr="00AC5721">
        <w:rPr>
          <w:rFonts w:eastAsiaTheme="minorEastAsia" w:hint="eastAsia"/>
          <w:sz w:val="20"/>
          <w:lang w:val="pl-PL"/>
        </w:rPr>
        <w:t xml:space="preserve">rror calculated by extrapolation from </w:t>
      </w:r>
      <w:r w:rsidR="00D67039">
        <w:rPr>
          <w:rFonts w:eastAsiaTheme="minorEastAsia" w:hint="eastAsia"/>
          <w:sz w:val="20"/>
          <w:lang w:val="pl-PL"/>
        </w:rPr>
        <w:t xml:space="preserve">last </w:t>
      </w:r>
      <w:r w:rsidR="00D67039" w:rsidRPr="00AC5721">
        <w:rPr>
          <w:rFonts w:eastAsiaTheme="minorEastAsia" w:hint="eastAsia"/>
          <w:sz w:val="20"/>
          <w:lang w:val="pl-PL"/>
        </w:rPr>
        <w:t>ephemeris data</w:t>
      </w:r>
      <w:r w:rsidR="00D67039">
        <w:rPr>
          <w:rFonts w:eastAsiaTheme="minorEastAsia" w:hint="eastAsia"/>
          <w:sz w:val="20"/>
          <w:lang w:val="pl-PL"/>
        </w:rPr>
        <w:t xml:space="preserve"> and GNSS position. </w:t>
      </w:r>
      <w:r w:rsidR="00D67039">
        <w:rPr>
          <w:rFonts w:eastAsiaTheme="minorEastAsia"/>
          <w:sz w:val="20"/>
          <w:lang w:val="pl-PL"/>
        </w:rPr>
        <w:t>S</w:t>
      </w:r>
      <w:r w:rsidR="00D67039">
        <w:rPr>
          <w:rFonts w:eastAsiaTheme="minorEastAsia" w:hint="eastAsia"/>
          <w:sz w:val="20"/>
          <w:lang w:val="pl-PL"/>
        </w:rPr>
        <w:t xml:space="preserve">o we think the </w:t>
      </w:r>
      <w:r w:rsidR="003E48C5" w:rsidRPr="003E48C5">
        <w:rPr>
          <w:sz w:val="20"/>
          <w:lang w:val="pl-PL"/>
        </w:rPr>
        <w:t>composites should be considered for initial transmit timing requirement in NTN</w:t>
      </w:r>
      <w:r w:rsidR="003E48C5">
        <w:rPr>
          <w:rFonts w:hint="eastAsia"/>
          <w:sz w:val="20"/>
          <w:lang w:val="pl-PL"/>
        </w:rPr>
        <w:t xml:space="preserve"> include </w:t>
      </w:r>
      <w:r w:rsidR="003E48C5" w:rsidRPr="003E48C5">
        <w:rPr>
          <w:sz w:val="20"/>
          <w:lang w:val="pl-PL"/>
        </w:rPr>
        <w:t xml:space="preserve">current UE transmit timing error </w:t>
      </w:r>
      <w:r w:rsidR="003E48C5">
        <w:rPr>
          <w:rFonts w:hint="eastAsia"/>
          <w:sz w:val="20"/>
          <w:lang w:val="pl-PL"/>
        </w:rPr>
        <w:t xml:space="preserve">in NR </w:t>
      </w:r>
      <w:r w:rsidR="003E48C5" w:rsidRPr="003E48C5">
        <w:rPr>
          <w:sz w:val="20"/>
          <w:lang w:val="pl-PL"/>
        </w:rPr>
        <w:t>requirement</w:t>
      </w:r>
      <w:r w:rsidR="003E48C5">
        <w:rPr>
          <w:rFonts w:hint="eastAsia"/>
          <w:sz w:val="20"/>
          <w:lang w:val="pl-PL"/>
        </w:rPr>
        <w:t>, GNSS position error, and e</w:t>
      </w:r>
      <w:r w:rsidR="003E48C5" w:rsidRPr="00AC5721">
        <w:rPr>
          <w:rFonts w:eastAsiaTheme="minorEastAsia" w:hint="eastAsia"/>
          <w:sz w:val="20"/>
          <w:lang w:val="pl-PL"/>
        </w:rPr>
        <w:t xml:space="preserve">rror calculated by extrapolation from </w:t>
      </w:r>
      <w:r w:rsidR="003E48C5">
        <w:rPr>
          <w:rFonts w:eastAsiaTheme="minorEastAsia" w:hint="eastAsia"/>
          <w:sz w:val="20"/>
          <w:lang w:val="pl-PL"/>
        </w:rPr>
        <w:t xml:space="preserve">last </w:t>
      </w:r>
      <w:r w:rsidR="003E48C5" w:rsidRPr="00AC5721">
        <w:rPr>
          <w:rFonts w:eastAsiaTheme="minorEastAsia" w:hint="eastAsia"/>
          <w:sz w:val="20"/>
          <w:lang w:val="pl-PL"/>
        </w:rPr>
        <w:t>ephemeris data</w:t>
      </w:r>
      <w:r w:rsidR="003E48C5">
        <w:rPr>
          <w:rFonts w:eastAsiaTheme="minorEastAsia" w:hint="eastAsia"/>
          <w:sz w:val="20"/>
          <w:lang w:val="pl-PL"/>
        </w:rPr>
        <w:t xml:space="preserve"> and GNSS position.</w:t>
      </w:r>
    </w:p>
    <w:p w:rsidR="00C86738" w:rsidRPr="00D67039" w:rsidRDefault="00D67039" w:rsidP="00280084">
      <w:pPr>
        <w:spacing w:before="0" w:after="120"/>
        <w:jc w:val="left"/>
        <w:rPr>
          <w:b/>
          <w:sz w:val="20"/>
          <w:lang w:val="pl-PL"/>
        </w:rPr>
      </w:pPr>
      <w:r w:rsidRPr="00D67039">
        <w:rPr>
          <w:rFonts w:hint="eastAsia"/>
          <w:b/>
          <w:sz w:val="20"/>
          <w:lang w:val="pl-PL"/>
        </w:rPr>
        <w:t>Proposal 6: T</w:t>
      </w:r>
      <w:r w:rsidRPr="00D67039">
        <w:rPr>
          <w:rFonts w:eastAsiaTheme="minorEastAsia" w:hint="eastAsia"/>
          <w:b/>
          <w:sz w:val="20"/>
          <w:lang w:val="pl-PL"/>
        </w:rPr>
        <w:t xml:space="preserve">he </w:t>
      </w:r>
      <w:r w:rsidRPr="00D67039">
        <w:rPr>
          <w:b/>
          <w:sz w:val="20"/>
          <w:lang w:val="pl-PL"/>
        </w:rPr>
        <w:t>composites for initial transmit timing requirement in NTN</w:t>
      </w:r>
      <w:r w:rsidRPr="00D67039">
        <w:rPr>
          <w:rFonts w:hint="eastAsia"/>
          <w:b/>
          <w:sz w:val="20"/>
          <w:lang w:val="pl-PL"/>
        </w:rPr>
        <w:t xml:space="preserve"> include </w:t>
      </w:r>
      <w:r w:rsidRPr="00D67039">
        <w:rPr>
          <w:b/>
          <w:sz w:val="20"/>
          <w:lang w:val="pl-PL"/>
        </w:rPr>
        <w:t xml:space="preserve">current UE transmit timing error </w:t>
      </w:r>
      <w:r w:rsidRPr="00D67039">
        <w:rPr>
          <w:rFonts w:hint="eastAsia"/>
          <w:b/>
          <w:sz w:val="20"/>
          <w:lang w:val="pl-PL"/>
        </w:rPr>
        <w:t xml:space="preserve">in NR </w:t>
      </w:r>
      <w:r w:rsidRPr="00D67039">
        <w:rPr>
          <w:b/>
          <w:sz w:val="20"/>
          <w:lang w:val="pl-PL"/>
        </w:rPr>
        <w:t>requirement</w:t>
      </w:r>
      <w:r w:rsidRPr="00D67039">
        <w:rPr>
          <w:rFonts w:hint="eastAsia"/>
          <w:b/>
          <w:sz w:val="20"/>
          <w:lang w:val="pl-PL"/>
        </w:rPr>
        <w:t>, GNSS position error, and e</w:t>
      </w:r>
      <w:r w:rsidRPr="00D67039">
        <w:rPr>
          <w:rFonts w:eastAsiaTheme="minorEastAsia" w:hint="eastAsia"/>
          <w:b/>
          <w:sz w:val="20"/>
          <w:lang w:val="pl-PL"/>
        </w:rPr>
        <w:t>rror calculated by extrapolation from last ephemeris data and GNSS position.</w:t>
      </w:r>
    </w:p>
    <w:p w:rsidR="00C86738" w:rsidRDefault="00C86738" w:rsidP="00280084">
      <w:pPr>
        <w:spacing w:before="0" w:after="120"/>
        <w:jc w:val="left"/>
        <w:rPr>
          <w:sz w:val="20"/>
          <w:lang w:val="pl-PL"/>
        </w:rPr>
      </w:pPr>
    </w:p>
    <w:p w:rsidR="0086013A" w:rsidRPr="0086013A" w:rsidRDefault="0086013A" w:rsidP="0086013A">
      <w:pPr>
        <w:spacing w:before="0" w:after="120"/>
        <w:jc w:val="left"/>
        <w:rPr>
          <w:sz w:val="20"/>
          <w:lang w:val="pl-PL"/>
        </w:rPr>
      </w:pPr>
      <w:r>
        <w:rPr>
          <w:rFonts w:hint="eastAsia"/>
          <w:sz w:val="20"/>
          <w:lang w:val="pl-PL"/>
        </w:rPr>
        <w:t xml:space="preserve">2-2). </w:t>
      </w:r>
      <w:r w:rsidRPr="0086013A">
        <w:rPr>
          <w:rFonts w:hint="eastAsia"/>
          <w:sz w:val="20"/>
          <w:lang w:val="pl-PL"/>
        </w:rPr>
        <w:t>GNSS position error assumption for T</w:t>
      </w:r>
      <w:r w:rsidRPr="0086013A">
        <w:rPr>
          <w:rFonts w:hint="eastAsia"/>
          <w:sz w:val="20"/>
          <w:vertAlign w:val="subscript"/>
          <w:lang w:val="pl-PL"/>
        </w:rPr>
        <w:t>e_NTN</w:t>
      </w:r>
    </w:p>
    <w:p w:rsidR="00D67039" w:rsidRPr="0086013A" w:rsidRDefault="0086013A" w:rsidP="00280084">
      <w:pPr>
        <w:spacing w:before="0" w:after="120"/>
        <w:jc w:val="left"/>
        <w:rPr>
          <w:sz w:val="20"/>
          <w:lang w:val="pl-PL"/>
        </w:rPr>
      </w:pPr>
      <w:r>
        <w:rPr>
          <w:rFonts w:hint="eastAsia"/>
          <w:sz w:val="20"/>
          <w:lang w:val="pl-PL"/>
        </w:rPr>
        <w:t>As discussed and proposed in our other document [2], it is proposed that n</w:t>
      </w:r>
      <w:r w:rsidRPr="0086013A">
        <w:rPr>
          <w:sz w:val="20"/>
          <w:lang w:val="pl-PL"/>
        </w:rPr>
        <w:t>ominal accuracy of GNSS, i.e. 30m, is adopted for defining NTN RRM requirements.</w:t>
      </w:r>
    </w:p>
    <w:p w:rsidR="00D67039" w:rsidRPr="0011528D" w:rsidRDefault="0086013A" w:rsidP="00280084">
      <w:pPr>
        <w:spacing w:before="0" w:after="120"/>
        <w:jc w:val="left"/>
        <w:rPr>
          <w:b/>
          <w:sz w:val="20"/>
          <w:lang w:val="pl-PL"/>
        </w:rPr>
      </w:pPr>
      <w:r w:rsidRPr="0011528D">
        <w:rPr>
          <w:rFonts w:hint="eastAsia"/>
          <w:b/>
          <w:sz w:val="20"/>
          <w:lang w:val="pl-PL"/>
        </w:rPr>
        <w:t>Proposal 7: GNSS position error assumption for T</w:t>
      </w:r>
      <w:r w:rsidRPr="0011528D">
        <w:rPr>
          <w:rFonts w:hint="eastAsia"/>
          <w:b/>
          <w:sz w:val="20"/>
          <w:vertAlign w:val="subscript"/>
          <w:lang w:val="pl-PL"/>
        </w:rPr>
        <w:t>e_NTN</w:t>
      </w:r>
      <w:r w:rsidRPr="0011528D">
        <w:rPr>
          <w:rFonts w:hint="eastAsia"/>
          <w:b/>
          <w:sz w:val="20"/>
          <w:lang w:val="pl-PL"/>
        </w:rPr>
        <w:t xml:space="preserve"> can adopt n</w:t>
      </w:r>
      <w:r w:rsidRPr="0011528D">
        <w:rPr>
          <w:b/>
          <w:sz w:val="20"/>
          <w:lang w:val="pl-PL"/>
        </w:rPr>
        <w:t>ominal accuracy of GNSS</w:t>
      </w:r>
      <w:r w:rsidRPr="0011528D">
        <w:rPr>
          <w:rFonts w:hint="eastAsia"/>
          <w:b/>
          <w:sz w:val="20"/>
          <w:lang w:val="pl-PL"/>
        </w:rPr>
        <w:t xml:space="preserve"> defind in 38.171</w:t>
      </w:r>
      <w:r w:rsidRPr="0011528D">
        <w:rPr>
          <w:b/>
          <w:sz w:val="20"/>
          <w:lang w:val="pl-PL"/>
        </w:rPr>
        <w:t>, i.e. 30m</w:t>
      </w:r>
      <w:r w:rsidRPr="0011528D">
        <w:rPr>
          <w:rFonts w:hint="eastAsia"/>
          <w:b/>
          <w:sz w:val="20"/>
          <w:lang w:val="pl-PL"/>
        </w:rPr>
        <w:t>.</w:t>
      </w:r>
    </w:p>
    <w:p w:rsidR="0086013A" w:rsidRPr="007E687D" w:rsidRDefault="0086013A" w:rsidP="00280084">
      <w:pPr>
        <w:spacing w:before="0" w:after="120"/>
        <w:jc w:val="left"/>
        <w:rPr>
          <w:sz w:val="20"/>
          <w:lang w:val="pl-PL"/>
        </w:rPr>
      </w:pPr>
    </w:p>
    <w:p w:rsidR="00764384" w:rsidRPr="00764384" w:rsidRDefault="00764384" w:rsidP="00764384">
      <w:pPr>
        <w:spacing w:before="0" w:after="120"/>
        <w:jc w:val="left"/>
        <w:rPr>
          <w:sz w:val="20"/>
          <w:lang w:val="pl-PL"/>
        </w:rPr>
      </w:pPr>
      <w:r>
        <w:rPr>
          <w:rFonts w:hint="eastAsia"/>
          <w:sz w:val="20"/>
          <w:lang w:val="pl-PL"/>
        </w:rPr>
        <w:t xml:space="preserve">2-3). </w:t>
      </w:r>
      <w:r w:rsidRPr="00764384">
        <w:rPr>
          <w:rFonts w:hint="eastAsia"/>
          <w:sz w:val="20"/>
          <w:lang w:val="pl-PL"/>
        </w:rPr>
        <w:t>Whether to define general GNSS positioning accuracy requirements?</w:t>
      </w:r>
    </w:p>
    <w:p w:rsidR="0011528D" w:rsidRPr="00764384" w:rsidRDefault="00764384" w:rsidP="00280084">
      <w:pPr>
        <w:spacing w:before="0" w:after="120"/>
        <w:jc w:val="left"/>
        <w:rPr>
          <w:sz w:val="20"/>
          <w:lang w:val="pl-PL"/>
        </w:rPr>
      </w:pPr>
      <w:r>
        <w:rPr>
          <w:rFonts w:hint="eastAsia"/>
          <w:sz w:val="20"/>
          <w:lang w:val="pl-PL"/>
        </w:rPr>
        <w:lastRenderedPageBreak/>
        <w:t>We think the GNSS positioning accuracy requirements is out of 3GPP RAN4 work. RAN4 only need specify UE transmit timing requirements based on assumption of GNSS positioning accuracy.</w:t>
      </w:r>
    </w:p>
    <w:p w:rsidR="00764384" w:rsidRPr="00764384" w:rsidRDefault="00764384" w:rsidP="00280084">
      <w:pPr>
        <w:spacing w:before="0" w:after="120"/>
        <w:jc w:val="left"/>
        <w:rPr>
          <w:b/>
          <w:sz w:val="20"/>
          <w:lang w:val="pl-PL"/>
        </w:rPr>
      </w:pPr>
      <w:r w:rsidRPr="00764384">
        <w:rPr>
          <w:rFonts w:hint="eastAsia"/>
          <w:b/>
          <w:sz w:val="20"/>
          <w:lang w:val="pl-PL"/>
        </w:rPr>
        <w:t>Proposal 8: Don</w:t>
      </w:r>
      <w:r w:rsidRPr="00764384">
        <w:rPr>
          <w:b/>
          <w:sz w:val="20"/>
          <w:lang w:val="pl-PL"/>
        </w:rPr>
        <w:t>’</w:t>
      </w:r>
      <w:r w:rsidRPr="00764384">
        <w:rPr>
          <w:rFonts w:hint="eastAsia"/>
          <w:b/>
          <w:sz w:val="20"/>
          <w:lang w:val="pl-PL"/>
        </w:rPr>
        <w:t>t define general GNSS positioning accuracy requirements in RRM specificaiton.</w:t>
      </w:r>
    </w:p>
    <w:p w:rsidR="0086013A" w:rsidRDefault="0086013A" w:rsidP="00280084">
      <w:pPr>
        <w:spacing w:before="0" w:after="120"/>
        <w:jc w:val="left"/>
        <w:rPr>
          <w:sz w:val="20"/>
          <w:lang w:val="pl-PL"/>
        </w:rPr>
      </w:pPr>
    </w:p>
    <w:p w:rsidR="00764384" w:rsidRDefault="00764384" w:rsidP="00280084">
      <w:pPr>
        <w:spacing w:before="0" w:after="120"/>
        <w:jc w:val="left"/>
        <w:rPr>
          <w:sz w:val="20"/>
          <w:lang w:val="pl-PL"/>
        </w:rPr>
      </w:pPr>
      <w:r>
        <w:rPr>
          <w:rFonts w:hint="eastAsia"/>
          <w:sz w:val="20"/>
          <w:lang w:val="pl-PL"/>
        </w:rPr>
        <w:t xml:space="preserve">2-4). </w:t>
      </w:r>
      <w:r w:rsidRPr="00AC5721">
        <w:rPr>
          <w:rFonts w:eastAsiaTheme="minorEastAsia" w:hint="eastAsia"/>
          <w:lang w:val="pl-PL"/>
        </w:rPr>
        <w:t>FFS the reference timing for UE initial transmission</w:t>
      </w:r>
    </w:p>
    <w:p w:rsidR="00764384" w:rsidRDefault="00764384" w:rsidP="00280084">
      <w:pPr>
        <w:spacing w:before="0" w:after="120"/>
        <w:jc w:val="left"/>
        <w:rPr>
          <w:sz w:val="20"/>
          <w:lang w:val="pl-PL"/>
        </w:rPr>
      </w:pPr>
      <w:r>
        <w:rPr>
          <w:sz w:val="20"/>
          <w:lang w:val="pl-PL"/>
        </w:rPr>
        <w:t>A</w:t>
      </w:r>
      <w:r>
        <w:rPr>
          <w:rFonts w:hint="eastAsia"/>
          <w:sz w:val="20"/>
          <w:lang w:val="pl-PL"/>
        </w:rPr>
        <w:t>s defined UE transmit timing requirements, the reference timing for UE initial transmission is defined as UE received DL timing (may be clarified first detectable path).</w:t>
      </w:r>
    </w:p>
    <w:p w:rsidR="00764384" w:rsidRPr="00764384" w:rsidRDefault="00764384" w:rsidP="00280084">
      <w:pPr>
        <w:spacing w:before="0" w:after="120"/>
        <w:jc w:val="left"/>
        <w:rPr>
          <w:b/>
          <w:sz w:val="20"/>
          <w:lang w:val="pl-PL"/>
        </w:rPr>
      </w:pPr>
      <w:r w:rsidRPr="00764384">
        <w:rPr>
          <w:rFonts w:hint="eastAsia"/>
          <w:b/>
          <w:sz w:val="20"/>
          <w:lang w:val="pl-PL"/>
        </w:rPr>
        <w:t>Proposal 9: T</w:t>
      </w:r>
      <w:r w:rsidRPr="00764384">
        <w:rPr>
          <w:b/>
          <w:sz w:val="20"/>
          <w:lang w:val="pl-PL"/>
        </w:rPr>
        <w:t>he reference timing for UE initial transmission</w:t>
      </w:r>
      <w:r w:rsidRPr="00764384">
        <w:rPr>
          <w:rFonts w:hint="eastAsia"/>
          <w:b/>
          <w:sz w:val="20"/>
          <w:lang w:val="pl-PL"/>
        </w:rPr>
        <w:t xml:space="preserve"> is defined same as in TN requirement.</w:t>
      </w:r>
    </w:p>
    <w:p w:rsidR="00764384" w:rsidRDefault="00764384" w:rsidP="00280084">
      <w:pPr>
        <w:spacing w:before="0" w:after="120"/>
        <w:jc w:val="left"/>
        <w:rPr>
          <w:sz w:val="20"/>
          <w:lang w:val="pl-PL"/>
        </w:rPr>
      </w:pPr>
    </w:p>
    <w:p w:rsidR="00764384" w:rsidRPr="00764384" w:rsidRDefault="00764384" w:rsidP="00764384">
      <w:pPr>
        <w:snapToGrid w:val="0"/>
        <w:spacing w:before="60" w:after="60"/>
        <w:rPr>
          <w:rFonts w:ascii="Arial" w:eastAsiaTheme="minorEastAsia" w:hAnsi="Arial" w:cs="Arial"/>
          <w:sz w:val="20"/>
          <w:lang w:val="pl-PL"/>
        </w:rPr>
      </w:pPr>
      <w:r>
        <w:rPr>
          <w:rFonts w:ascii="Arial" w:eastAsiaTheme="minorEastAsia" w:hAnsi="Arial" w:cs="Arial" w:hint="eastAsia"/>
          <w:sz w:val="20"/>
          <w:lang w:val="pl-PL"/>
        </w:rPr>
        <w:t xml:space="preserve">3.  </w:t>
      </w:r>
      <w:r w:rsidR="00A942F3">
        <w:rPr>
          <w:rFonts w:ascii="Arial" w:eastAsiaTheme="minorEastAsia" w:hAnsi="Arial" w:cs="Arial" w:hint="eastAsia"/>
          <w:sz w:val="20"/>
          <w:lang w:val="pl-PL"/>
        </w:rPr>
        <w:t>G</w:t>
      </w:r>
      <w:r w:rsidRPr="00764384">
        <w:rPr>
          <w:rFonts w:ascii="Arial" w:eastAsiaTheme="minorEastAsia" w:hAnsi="Arial" w:cs="Arial" w:hint="eastAsia"/>
          <w:sz w:val="20"/>
          <w:lang w:val="pl-PL"/>
        </w:rPr>
        <w:t>radual timing adjustment requirements</w:t>
      </w:r>
    </w:p>
    <w:p w:rsidR="00764384" w:rsidRPr="00764384" w:rsidRDefault="00764384" w:rsidP="00280084">
      <w:pPr>
        <w:spacing w:before="0" w:after="120"/>
        <w:jc w:val="left"/>
        <w:rPr>
          <w:sz w:val="20"/>
          <w:lang w:val="pl-PL"/>
        </w:rPr>
      </w:pPr>
      <w:r>
        <w:rPr>
          <w:rFonts w:hint="eastAsia"/>
          <w:sz w:val="20"/>
          <w:lang w:val="pl-PL"/>
        </w:rPr>
        <w:t xml:space="preserve">3-1). </w:t>
      </w:r>
      <w:r w:rsidR="00446955">
        <w:rPr>
          <w:rFonts w:hint="eastAsia"/>
          <w:sz w:val="20"/>
          <w:lang w:val="pl-PL"/>
        </w:rPr>
        <w:t>G</w:t>
      </w:r>
      <w:r w:rsidR="00446955" w:rsidRPr="00446955">
        <w:rPr>
          <w:sz w:val="20"/>
          <w:lang w:val="pl-PL"/>
        </w:rPr>
        <w:t>radual timing adjustment requirements for NTN network.</w:t>
      </w:r>
    </w:p>
    <w:p w:rsidR="00764384" w:rsidRDefault="00446955" w:rsidP="00280084">
      <w:pPr>
        <w:spacing w:before="0" w:after="120"/>
        <w:jc w:val="left"/>
        <w:rPr>
          <w:sz w:val="20"/>
          <w:lang w:val="pl-PL"/>
        </w:rPr>
      </w:pPr>
      <w:r>
        <w:rPr>
          <w:sz w:val="20"/>
          <w:lang w:val="pl-PL"/>
        </w:rPr>
        <w:t>W</w:t>
      </w:r>
      <w:r>
        <w:rPr>
          <w:rFonts w:hint="eastAsia"/>
          <w:sz w:val="20"/>
          <w:lang w:val="pl-PL"/>
        </w:rPr>
        <w:t>e think the gradual timing adjustment</w:t>
      </w:r>
      <w:r w:rsidR="001931E9">
        <w:rPr>
          <w:rFonts w:hint="eastAsia"/>
          <w:sz w:val="20"/>
          <w:lang w:val="pl-PL"/>
        </w:rPr>
        <w:t xml:space="preserve"> requirements</w:t>
      </w:r>
      <w:r>
        <w:rPr>
          <w:rFonts w:hint="eastAsia"/>
          <w:sz w:val="20"/>
          <w:lang w:val="pl-PL"/>
        </w:rPr>
        <w:t xml:space="preserve"> </w:t>
      </w:r>
      <w:r w:rsidR="001931E9">
        <w:rPr>
          <w:rFonts w:hint="eastAsia"/>
          <w:sz w:val="20"/>
          <w:lang w:val="pl-PL"/>
        </w:rPr>
        <w:t>are</w:t>
      </w:r>
      <w:r>
        <w:rPr>
          <w:rFonts w:hint="eastAsia"/>
          <w:sz w:val="20"/>
          <w:lang w:val="pl-PL"/>
        </w:rPr>
        <w:t xml:space="preserve"> used </w:t>
      </w:r>
      <w:r w:rsidR="00CD5FA1">
        <w:rPr>
          <w:sz w:val="20"/>
          <w:lang w:val="pl-PL"/>
        </w:rPr>
        <w:t xml:space="preserve">to </w:t>
      </w:r>
      <w:r>
        <w:rPr>
          <w:rFonts w:hint="eastAsia"/>
          <w:sz w:val="20"/>
          <w:lang w:val="pl-PL"/>
        </w:rPr>
        <w:t xml:space="preserve">sepecfy UE behavior </w:t>
      </w:r>
      <w:r w:rsidR="00CD5FA1">
        <w:rPr>
          <w:sz w:val="20"/>
          <w:lang w:val="pl-PL"/>
        </w:rPr>
        <w:t>to ensure</w:t>
      </w:r>
      <w:r>
        <w:rPr>
          <w:rFonts w:hint="eastAsia"/>
          <w:sz w:val="20"/>
          <w:lang w:val="pl-PL"/>
        </w:rPr>
        <w:t xml:space="preserve"> it transmit TA when no N</w:t>
      </w:r>
      <w:r w:rsidRPr="00446955">
        <w:rPr>
          <w:rFonts w:hint="eastAsia"/>
          <w:sz w:val="20"/>
          <w:vertAlign w:val="subscript"/>
          <w:lang w:val="pl-PL"/>
        </w:rPr>
        <w:t>TA</w:t>
      </w:r>
      <w:r>
        <w:rPr>
          <w:rFonts w:hint="eastAsia"/>
          <w:sz w:val="20"/>
          <w:lang w:val="pl-PL"/>
        </w:rPr>
        <w:t xml:space="preserve"> command received </w:t>
      </w:r>
      <w:r w:rsidR="00E5176B">
        <w:rPr>
          <w:rFonts w:hint="eastAsia"/>
          <w:sz w:val="20"/>
          <w:lang w:val="pl-PL"/>
        </w:rPr>
        <w:t>with</w:t>
      </w:r>
      <w:r>
        <w:rPr>
          <w:rFonts w:hint="eastAsia"/>
          <w:sz w:val="20"/>
          <w:lang w:val="pl-PL"/>
        </w:rPr>
        <w:t xml:space="preserve"> DL timing changed due to reflector change by earth buildi</w:t>
      </w:r>
      <w:r w:rsidR="00E5176B">
        <w:rPr>
          <w:rFonts w:hint="eastAsia"/>
          <w:sz w:val="20"/>
          <w:lang w:val="pl-PL"/>
        </w:rPr>
        <w:t xml:space="preserve">ng or other </w:t>
      </w:r>
      <w:r w:rsidR="0003681E">
        <w:rPr>
          <w:sz w:val="20"/>
          <w:lang w:val="pl-PL"/>
        </w:rPr>
        <w:t>factors</w:t>
      </w:r>
      <w:r w:rsidR="0003681E">
        <w:rPr>
          <w:rFonts w:hint="eastAsia"/>
          <w:sz w:val="20"/>
          <w:lang w:val="pl-PL"/>
        </w:rPr>
        <w:t xml:space="preserve"> </w:t>
      </w:r>
      <w:r w:rsidR="00E5176B">
        <w:rPr>
          <w:rFonts w:hint="eastAsia"/>
          <w:sz w:val="20"/>
          <w:lang w:val="pl-PL"/>
        </w:rPr>
        <w:t>that UE doesn</w:t>
      </w:r>
      <w:r w:rsidR="00E5176B">
        <w:rPr>
          <w:sz w:val="20"/>
          <w:lang w:val="pl-PL"/>
        </w:rPr>
        <w:t>’</w:t>
      </w:r>
      <w:r w:rsidR="00E5176B">
        <w:rPr>
          <w:rFonts w:hint="eastAsia"/>
          <w:sz w:val="20"/>
          <w:lang w:val="pl-PL"/>
        </w:rPr>
        <w:t>t know</w:t>
      </w:r>
      <w:r w:rsidR="001931E9">
        <w:rPr>
          <w:rFonts w:hint="eastAsia"/>
          <w:sz w:val="20"/>
          <w:lang w:val="pl-PL"/>
        </w:rPr>
        <w:t>, and to let network control UE transmit timing advance by estimating new TA command N</w:t>
      </w:r>
      <w:r w:rsidR="001931E9" w:rsidRPr="001931E9">
        <w:rPr>
          <w:rFonts w:hint="eastAsia"/>
          <w:sz w:val="20"/>
          <w:vertAlign w:val="subscript"/>
          <w:lang w:val="pl-PL"/>
        </w:rPr>
        <w:t>TA</w:t>
      </w:r>
      <w:r w:rsidR="00E5176B">
        <w:rPr>
          <w:rFonts w:hint="eastAsia"/>
          <w:sz w:val="20"/>
          <w:lang w:val="pl-PL"/>
        </w:rPr>
        <w:t xml:space="preserve">. </w:t>
      </w:r>
      <w:r w:rsidR="00E5176B">
        <w:rPr>
          <w:sz w:val="20"/>
          <w:lang w:val="pl-PL"/>
        </w:rPr>
        <w:t>I</w:t>
      </w:r>
      <w:r w:rsidR="00E5176B">
        <w:rPr>
          <w:rFonts w:hint="eastAsia"/>
          <w:sz w:val="20"/>
          <w:lang w:val="pl-PL"/>
        </w:rPr>
        <w:t>n NTN system, U</w:t>
      </w:r>
      <w:r w:rsidR="00961088">
        <w:rPr>
          <w:rFonts w:hint="eastAsia"/>
          <w:sz w:val="20"/>
          <w:lang w:val="pl-PL"/>
        </w:rPr>
        <w:t>E</w:t>
      </w:r>
      <w:r w:rsidR="00E5176B">
        <w:rPr>
          <w:rFonts w:hint="eastAsia"/>
          <w:sz w:val="20"/>
          <w:lang w:val="pl-PL"/>
        </w:rPr>
        <w:t xml:space="preserve"> will estimate </w:t>
      </w:r>
      <w:r w:rsidR="00E5176B" w:rsidRPr="003E48C5">
        <w:rPr>
          <w:sz w:val="20"/>
          <w:lang w:val="pl-PL"/>
        </w:rPr>
        <w:t>N</w:t>
      </w:r>
      <w:r w:rsidR="00E5176B" w:rsidRPr="00D67039">
        <w:rPr>
          <w:sz w:val="20"/>
          <w:vertAlign w:val="subscript"/>
          <w:lang w:val="pl-PL"/>
        </w:rPr>
        <w:t>TA,UE-specific</w:t>
      </w:r>
      <w:r w:rsidR="00E5176B">
        <w:rPr>
          <w:rFonts w:hint="eastAsia"/>
          <w:sz w:val="20"/>
          <w:lang w:val="pl-PL"/>
        </w:rPr>
        <w:t xml:space="preserve"> and </w:t>
      </w:r>
      <w:r w:rsidR="00961088">
        <w:rPr>
          <w:rFonts w:hint="eastAsia"/>
          <w:sz w:val="20"/>
          <w:lang w:val="pl-PL"/>
        </w:rPr>
        <w:t>do</w:t>
      </w:r>
      <w:r w:rsidR="00961088" w:rsidRPr="00961088">
        <w:t xml:space="preserve"> </w:t>
      </w:r>
      <w:r w:rsidR="00961088">
        <w:rPr>
          <w:rFonts w:hint="eastAsia"/>
        </w:rPr>
        <w:t xml:space="preserve">TA </w:t>
      </w:r>
      <w:r w:rsidR="00961088" w:rsidRPr="00961088">
        <w:rPr>
          <w:sz w:val="20"/>
          <w:lang w:val="pl-PL"/>
        </w:rPr>
        <w:t>pre-compensation</w:t>
      </w:r>
      <w:r w:rsidR="00961088" w:rsidRPr="00961088">
        <w:rPr>
          <w:rFonts w:hint="eastAsia"/>
          <w:sz w:val="20"/>
          <w:lang w:val="pl-PL"/>
        </w:rPr>
        <w:t xml:space="preserve"> </w:t>
      </w:r>
      <w:r w:rsidR="00961088" w:rsidRPr="00E5176B">
        <w:rPr>
          <w:sz w:val="20"/>
          <w:lang w:val="pl-PL"/>
        </w:rPr>
        <w:t>constantly</w:t>
      </w:r>
      <w:r w:rsidR="00961088">
        <w:rPr>
          <w:rFonts w:hint="eastAsia"/>
          <w:sz w:val="20"/>
          <w:lang w:val="pl-PL"/>
        </w:rPr>
        <w:t xml:space="preserve"> during transmission. </w:t>
      </w:r>
      <w:r w:rsidR="001931E9" w:rsidRPr="003E48C5">
        <w:rPr>
          <w:sz w:val="20"/>
          <w:lang w:val="pl-PL"/>
        </w:rPr>
        <w:t>N</w:t>
      </w:r>
      <w:r w:rsidR="001931E9" w:rsidRPr="00D67039">
        <w:rPr>
          <w:sz w:val="20"/>
          <w:vertAlign w:val="subscript"/>
          <w:lang w:val="pl-PL"/>
        </w:rPr>
        <w:t>TA,UE-specific</w:t>
      </w:r>
      <w:r w:rsidR="001931E9">
        <w:rPr>
          <w:sz w:val="20"/>
          <w:lang w:val="pl-PL"/>
        </w:rPr>
        <w:t xml:space="preserve"> </w:t>
      </w:r>
      <w:r w:rsidR="001931E9">
        <w:rPr>
          <w:rFonts w:hint="eastAsia"/>
          <w:sz w:val="20"/>
          <w:lang w:val="pl-PL"/>
        </w:rPr>
        <w:t xml:space="preserve">is not </w:t>
      </w:r>
      <w:r w:rsidR="0003681E">
        <w:rPr>
          <w:sz w:val="20"/>
          <w:lang w:val="pl-PL"/>
        </w:rPr>
        <w:t>controlled</w:t>
      </w:r>
      <w:r w:rsidR="0003681E">
        <w:rPr>
          <w:rFonts w:hint="eastAsia"/>
          <w:sz w:val="20"/>
          <w:lang w:val="pl-PL"/>
        </w:rPr>
        <w:t xml:space="preserve"> </w:t>
      </w:r>
      <w:r w:rsidR="001931E9">
        <w:rPr>
          <w:rFonts w:hint="eastAsia"/>
          <w:sz w:val="20"/>
          <w:lang w:val="pl-PL"/>
        </w:rPr>
        <w:t xml:space="preserve">by network. </w:t>
      </w:r>
      <w:r w:rsidR="00961088">
        <w:rPr>
          <w:sz w:val="20"/>
          <w:lang w:val="pl-PL"/>
        </w:rPr>
        <w:t>T</w:t>
      </w:r>
      <w:r w:rsidR="00961088">
        <w:rPr>
          <w:rFonts w:hint="eastAsia"/>
          <w:sz w:val="20"/>
          <w:lang w:val="pl-PL"/>
        </w:rPr>
        <w:t xml:space="preserve">he change of distance between UE and </w:t>
      </w:r>
      <w:r w:rsidR="0003681E">
        <w:rPr>
          <w:sz w:val="20"/>
          <w:lang w:val="pl-PL"/>
        </w:rPr>
        <w:t>satellite</w:t>
      </w:r>
      <w:r w:rsidR="00961088">
        <w:rPr>
          <w:rFonts w:hint="eastAsia"/>
          <w:sz w:val="20"/>
          <w:lang w:val="pl-PL"/>
        </w:rPr>
        <w:t xml:space="preserve">, i.e. change of </w:t>
      </w:r>
      <w:r w:rsidR="00961088" w:rsidRPr="003E48C5">
        <w:rPr>
          <w:sz w:val="20"/>
          <w:lang w:val="pl-PL"/>
        </w:rPr>
        <w:t>N</w:t>
      </w:r>
      <w:r w:rsidR="00961088" w:rsidRPr="00D67039">
        <w:rPr>
          <w:sz w:val="20"/>
          <w:vertAlign w:val="subscript"/>
          <w:lang w:val="pl-PL"/>
        </w:rPr>
        <w:t>TA,UE-specific</w:t>
      </w:r>
      <w:r w:rsidR="00961088">
        <w:rPr>
          <w:rFonts w:hint="eastAsia"/>
          <w:sz w:val="20"/>
          <w:lang w:val="pl-PL"/>
        </w:rPr>
        <w:t xml:space="preserve">, should not </w:t>
      </w:r>
      <w:r w:rsidR="001931E9">
        <w:rPr>
          <w:rFonts w:hint="eastAsia"/>
          <w:sz w:val="20"/>
          <w:lang w:val="pl-PL"/>
        </w:rPr>
        <w:t xml:space="preserve">be </w:t>
      </w:r>
      <w:r w:rsidR="00BA411A">
        <w:rPr>
          <w:rFonts w:hint="eastAsia"/>
          <w:sz w:val="20"/>
          <w:lang w:val="pl-PL"/>
        </w:rPr>
        <w:t xml:space="preserve">included in </w:t>
      </w:r>
      <w:r w:rsidR="001931E9">
        <w:rPr>
          <w:rFonts w:hint="eastAsia"/>
          <w:sz w:val="20"/>
          <w:lang w:val="pl-PL"/>
        </w:rPr>
        <w:t xml:space="preserve">gradual timing adjustment. </w:t>
      </w:r>
      <w:r w:rsidR="00BA411A">
        <w:rPr>
          <w:sz w:val="20"/>
          <w:lang w:val="pl-PL"/>
        </w:rPr>
        <w:t>T</w:t>
      </w:r>
      <w:r w:rsidR="00BA411A">
        <w:rPr>
          <w:rFonts w:hint="eastAsia"/>
          <w:sz w:val="20"/>
          <w:lang w:val="pl-PL"/>
        </w:rPr>
        <w:t xml:space="preserve">he </w:t>
      </w:r>
      <w:r w:rsidR="00DA69D9">
        <w:rPr>
          <w:rFonts w:hint="eastAsia"/>
          <w:sz w:val="20"/>
          <w:lang w:val="pl-PL"/>
        </w:rPr>
        <w:t>g</w:t>
      </w:r>
      <w:r w:rsidR="00DA69D9" w:rsidRPr="00446955">
        <w:rPr>
          <w:sz w:val="20"/>
          <w:lang w:val="pl-PL"/>
        </w:rPr>
        <w:t xml:space="preserve">radual timing adjustment </w:t>
      </w:r>
      <w:r w:rsidR="00DA69D9">
        <w:rPr>
          <w:rFonts w:hint="eastAsia"/>
          <w:sz w:val="20"/>
          <w:lang w:val="pl-PL"/>
        </w:rPr>
        <w:t>should be used similar</w:t>
      </w:r>
      <w:r w:rsidR="0003681E">
        <w:rPr>
          <w:sz w:val="20"/>
          <w:lang w:val="pl-PL"/>
        </w:rPr>
        <w:t>ly</w:t>
      </w:r>
      <w:r w:rsidR="00DA69D9">
        <w:rPr>
          <w:rFonts w:hint="eastAsia"/>
          <w:sz w:val="20"/>
          <w:lang w:val="pl-PL"/>
        </w:rPr>
        <w:t xml:space="preserve"> as TN system. TN g</w:t>
      </w:r>
      <w:r w:rsidR="00DA69D9" w:rsidRPr="00446955">
        <w:rPr>
          <w:sz w:val="20"/>
          <w:lang w:val="pl-PL"/>
        </w:rPr>
        <w:t xml:space="preserve">radual timing adjustment requirements </w:t>
      </w:r>
      <w:r w:rsidR="00DA69D9">
        <w:rPr>
          <w:rFonts w:hint="eastAsia"/>
          <w:sz w:val="20"/>
          <w:lang w:val="pl-PL"/>
        </w:rPr>
        <w:t xml:space="preserve">can be reused </w:t>
      </w:r>
      <w:r w:rsidR="00DA69D9" w:rsidRPr="00446955">
        <w:rPr>
          <w:sz w:val="20"/>
          <w:lang w:val="pl-PL"/>
        </w:rPr>
        <w:t>for NTN network</w:t>
      </w:r>
      <w:r w:rsidR="00DA69D9">
        <w:rPr>
          <w:rFonts w:hint="eastAsia"/>
          <w:sz w:val="20"/>
          <w:lang w:val="pl-PL"/>
        </w:rPr>
        <w:t>.</w:t>
      </w:r>
    </w:p>
    <w:p w:rsidR="00DA69D9" w:rsidRPr="00DA69D9" w:rsidRDefault="00DA69D9" w:rsidP="00280084">
      <w:pPr>
        <w:spacing w:before="0" w:after="120"/>
        <w:jc w:val="left"/>
        <w:rPr>
          <w:b/>
          <w:sz w:val="20"/>
          <w:lang w:val="pl-PL"/>
        </w:rPr>
      </w:pPr>
      <w:r w:rsidRPr="00DA69D9">
        <w:rPr>
          <w:rFonts w:hint="eastAsia"/>
          <w:b/>
          <w:sz w:val="20"/>
          <w:lang w:val="pl-PL"/>
        </w:rPr>
        <w:t>Proposal 10: TN g</w:t>
      </w:r>
      <w:r w:rsidRPr="00DA69D9">
        <w:rPr>
          <w:b/>
          <w:sz w:val="20"/>
          <w:lang w:val="pl-PL"/>
        </w:rPr>
        <w:t xml:space="preserve">radual timing adjustment requirements </w:t>
      </w:r>
      <w:r w:rsidRPr="00DA69D9">
        <w:rPr>
          <w:rFonts w:hint="eastAsia"/>
          <w:b/>
          <w:sz w:val="20"/>
          <w:lang w:val="pl-PL"/>
        </w:rPr>
        <w:t xml:space="preserve">can be reused </w:t>
      </w:r>
      <w:r w:rsidRPr="00DA69D9">
        <w:rPr>
          <w:b/>
          <w:sz w:val="20"/>
          <w:lang w:val="pl-PL"/>
        </w:rPr>
        <w:t>for NTN network</w:t>
      </w:r>
      <w:r w:rsidRPr="00DA69D9">
        <w:rPr>
          <w:rFonts w:hint="eastAsia"/>
          <w:b/>
          <w:sz w:val="20"/>
          <w:lang w:val="pl-PL"/>
        </w:rPr>
        <w:t>.</w:t>
      </w:r>
    </w:p>
    <w:p w:rsidR="00DA69D9" w:rsidRDefault="00DA69D9" w:rsidP="00280084">
      <w:pPr>
        <w:spacing w:before="0" w:after="120"/>
        <w:jc w:val="left"/>
        <w:rPr>
          <w:sz w:val="20"/>
          <w:lang w:val="pl-PL"/>
        </w:rPr>
      </w:pPr>
    </w:p>
    <w:p w:rsidR="00DA69D9" w:rsidRDefault="00DA69D9" w:rsidP="00280084">
      <w:pPr>
        <w:spacing w:before="0" w:after="120"/>
        <w:jc w:val="left"/>
        <w:rPr>
          <w:sz w:val="20"/>
          <w:lang w:val="pl-PL"/>
        </w:rPr>
      </w:pPr>
      <w:r>
        <w:rPr>
          <w:rFonts w:hint="eastAsia"/>
          <w:sz w:val="20"/>
          <w:lang w:val="pl-PL"/>
        </w:rPr>
        <w:t xml:space="preserve">3-2). </w:t>
      </w:r>
      <w:r w:rsidRPr="00DA69D9">
        <w:rPr>
          <w:rFonts w:hint="eastAsia"/>
          <w:sz w:val="20"/>
          <w:lang w:val="pl-PL"/>
        </w:rPr>
        <w:t>Whether define different gradual timing adjustment requirements for different NTN topologies e.g. GEO, MEO, LEO</w:t>
      </w:r>
    </w:p>
    <w:p w:rsidR="00446955" w:rsidRDefault="00DA69D9" w:rsidP="00280084">
      <w:pPr>
        <w:spacing w:before="0" w:after="120"/>
        <w:jc w:val="left"/>
        <w:rPr>
          <w:sz w:val="20"/>
          <w:lang w:val="pl-PL"/>
        </w:rPr>
      </w:pPr>
      <w:r>
        <w:rPr>
          <w:sz w:val="20"/>
          <w:lang w:val="pl-PL"/>
        </w:rPr>
        <w:t>A</w:t>
      </w:r>
      <w:r>
        <w:rPr>
          <w:rFonts w:hint="eastAsia"/>
          <w:sz w:val="20"/>
          <w:lang w:val="pl-PL"/>
        </w:rPr>
        <w:t xml:space="preserve">s above analysis, adjustment of </w:t>
      </w:r>
      <w:r w:rsidRPr="003E48C5">
        <w:rPr>
          <w:sz w:val="20"/>
          <w:lang w:val="pl-PL"/>
        </w:rPr>
        <w:t>N</w:t>
      </w:r>
      <w:r w:rsidRPr="00D67039">
        <w:rPr>
          <w:sz w:val="20"/>
          <w:vertAlign w:val="subscript"/>
          <w:lang w:val="pl-PL"/>
        </w:rPr>
        <w:t>TA,UE-specific</w:t>
      </w:r>
      <w:r>
        <w:rPr>
          <w:rFonts w:hint="eastAsia"/>
          <w:sz w:val="20"/>
          <w:lang w:val="pl-PL"/>
        </w:rPr>
        <w:t xml:space="preserve"> will be different </w:t>
      </w:r>
      <w:r w:rsidRPr="00DA69D9">
        <w:rPr>
          <w:rFonts w:hint="eastAsia"/>
          <w:sz w:val="20"/>
          <w:lang w:val="pl-PL"/>
        </w:rPr>
        <w:t>for different NTN topologies e.g. GEO, MEO, LEO</w:t>
      </w:r>
      <w:r>
        <w:rPr>
          <w:rFonts w:hint="eastAsia"/>
          <w:sz w:val="20"/>
          <w:lang w:val="pl-PL"/>
        </w:rPr>
        <w:t xml:space="preserve">. </w:t>
      </w:r>
      <w:r w:rsidR="0011653B">
        <w:rPr>
          <w:sz w:val="20"/>
          <w:lang w:val="pl-PL"/>
        </w:rPr>
        <w:t>But as mentioned above, the gradual timing adustment requirements are not for adjusment of</w:t>
      </w:r>
      <w:r>
        <w:rPr>
          <w:rFonts w:hint="eastAsia"/>
          <w:sz w:val="20"/>
          <w:lang w:val="pl-PL"/>
        </w:rPr>
        <w:t xml:space="preserve"> </w:t>
      </w:r>
      <w:r w:rsidRPr="003E48C5">
        <w:rPr>
          <w:sz w:val="20"/>
          <w:lang w:val="pl-PL"/>
        </w:rPr>
        <w:t>N</w:t>
      </w:r>
      <w:r w:rsidRPr="00D67039">
        <w:rPr>
          <w:sz w:val="20"/>
          <w:vertAlign w:val="subscript"/>
          <w:lang w:val="pl-PL"/>
        </w:rPr>
        <w:t>TA,UE-specific</w:t>
      </w:r>
      <w:r>
        <w:rPr>
          <w:rFonts w:hint="eastAsia"/>
          <w:sz w:val="20"/>
          <w:lang w:val="pl-PL"/>
        </w:rPr>
        <w:t xml:space="preserve">. </w:t>
      </w:r>
      <w:r>
        <w:rPr>
          <w:sz w:val="20"/>
          <w:lang w:val="pl-PL"/>
        </w:rPr>
        <w:t>T</w:t>
      </w:r>
      <w:r>
        <w:rPr>
          <w:rFonts w:hint="eastAsia"/>
          <w:sz w:val="20"/>
          <w:lang w:val="pl-PL"/>
        </w:rPr>
        <w:t xml:space="preserve">he </w:t>
      </w:r>
      <w:r w:rsidR="0011653B">
        <w:rPr>
          <w:sz w:val="20"/>
          <w:lang w:val="pl-PL"/>
        </w:rPr>
        <w:t>objective</w:t>
      </w:r>
      <w:r w:rsidR="0011653B">
        <w:rPr>
          <w:rFonts w:hint="eastAsia"/>
          <w:sz w:val="20"/>
          <w:lang w:val="pl-PL"/>
        </w:rPr>
        <w:t xml:space="preserve"> </w:t>
      </w:r>
      <w:r>
        <w:rPr>
          <w:rFonts w:hint="eastAsia"/>
          <w:sz w:val="20"/>
          <w:lang w:val="pl-PL"/>
        </w:rPr>
        <w:t xml:space="preserve">of </w:t>
      </w:r>
      <w:r w:rsidRPr="00DA69D9">
        <w:rPr>
          <w:rFonts w:hint="eastAsia"/>
          <w:sz w:val="20"/>
          <w:lang w:val="pl-PL"/>
        </w:rPr>
        <w:t>gradual timing adjustment</w:t>
      </w:r>
      <w:r>
        <w:rPr>
          <w:rFonts w:hint="eastAsia"/>
          <w:sz w:val="20"/>
          <w:lang w:val="pl-PL"/>
        </w:rPr>
        <w:t xml:space="preserve"> is same </w:t>
      </w:r>
      <w:r w:rsidR="006C66FF">
        <w:rPr>
          <w:rFonts w:hint="eastAsia"/>
          <w:sz w:val="20"/>
          <w:lang w:val="pl-PL"/>
        </w:rPr>
        <w:t xml:space="preserve">for </w:t>
      </w:r>
      <w:r w:rsidR="006C66FF" w:rsidRPr="00DA69D9">
        <w:rPr>
          <w:rFonts w:hint="eastAsia"/>
          <w:sz w:val="20"/>
          <w:lang w:val="pl-PL"/>
        </w:rPr>
        <w:t>different NTN topologies</w:t>
      </w:r>
      <w:r w:rsidR="006C66FF">
        <w:rPr>
          <w:rFonts w:hint="eastAsia"/>
          <w:sz w:val="20"/>
          <w:lang w:val="pl-PL"/>
        </w:rPr>
        <w:t xml:space="preserve">. </w:t>
      </w:r>
      <w:r w:rsidR="006C66FF">
        <w:rPr>
          <w:sz w:val="20"/>
          <w:lang w:val="pl-PL"/>
        </w:rPr>
        <w:t>S</w:t>
      </w:r>
      <w:r w:rsidR="006C66FF">
        <w:rPr>
          <w:rFonts w:hint="eastAsia"/>
          <w:sz w:val="20"/>
          <w:lang w:val="pl-PL"/>
        </w:rPr>
        <w:t>o following proposal is present:</w:t>
      </w:r>
    </w:p>
    <w:p w:rsidR="006C66FF" w:rsidRPr="006C66FF" w:rsidRDefault="006C66FF" w:rsidP="00280084">
      <w:pPr>
        <w:spacing w:before="0" w:after="120"/>
        <w:jc w:val="left"/>
        <w:rPr>
          <w:b/>
          <w:sz w:val="20"/>
          <w:lang w:val="pl-PL"/>
        </w:rPr>
      </w:pPr>
      <w:r w:rsidRPr="006C66FF">
        <w:rPr>
          <w:rFonts w:hint="eastAsia"/>
          <w:b/>
          <w:sz w:val="20"/>
          <w:lang w:val="pl-PL"/>
        </w:rPr>
        <w:t xml:space="preserve">Proposal 11: </w:t>
      </w:r>
      <w:r w:rsidR="0011653B">
        <w:rPr>
          <w:b/>
          <w:sz w:val="20"/>
          <w:lang w:val="pl-PL"/>
        </w:rPr>
        <w:t>Define s</w:t>
      </w:r>
      <w:r w:rsidRPr="006C66FF">
        <w:rPr>
          <w:rFonts w:hint="eastAsia"/>
          <w:b/>
          <w:sz w:val="20"/>
          <w:lang w:val="pl-PL"/>
        </w:rPr>
        <w:t>ame gradual timing adjustment requirements for different NTN topologies.</w:t>
      </w:r>
    </w:p>
    <w:p w:rsidR="00DA69D9" w:rsidRDefault="00DA69D9" w:rsidP="00280084">
      <w:pPr>
        <w:spacing w:before="0" w:after="120"/>
        <w:jc w:val="left"/>
        <w:rPr>
          <w:sz w:val="20"/>
          <w:lang w:val="pl-PL"/>
        </w:rPr>
      </w:pPr>
    </w:p>
    <w:p w:rsidR="006C66FF" w:rsidRDefault="006C66FF" w:rsidP="006C66FF">
      <w:pPr>
        <w:spacing w:before="0" w:after="120"/>
        <w:jc w:val="left"/>
        <w:rPr>
          <w:sz w:val="20"/>
          <w:lang w:val="pl-PL"/>
        </w:rPr>
      </w:pPr>
      <w:r>
        <w:rPr>
          <w:rFonts w:hint="eastAsia"/>
          <w:sz w:val="20"/>
          <w:lang w:val="pl-PL"/>
        </w:rPr>
        <w:t xml:space="preserve">3-3). </w:t>
      </w:r>
      <w:r w:rsidRPr="006C66FF">
        <w:rPr>
          <w:rFonts w:hint="eastAsia"/>
          <w:sz w:val="20"/>
          <w:lang w:val="pl-PL"/>
        </w:rPr>
        <w:t>The assumptions will be used to define gradual timing adjustment requirements for NTN network</w:t>
      </w:r>
    </w:p>
    <w:p w:rsidR="008A6100" w:rsidRDefault="008A6100" w:rsidP="006C66FF">
      <w:pPr>
        <w:spacing w:before="0" w:after="120"/>
        <w:jc w:val="left"/>
        <w:rPr>
          <w:sz w:val="20"/>
          <w:lang w:val="pl-PL"/>
        </w:rPr>
      </w:pPr>
      <w:r>
        <w:rPr>
          <w:sz w:val="20"/>
          <w:lang w:val="pl-PL"/>
        </w:rPr>
        <w:t>A</w:t>
      </w:r>
      <w:r>
        <w:rPr>
          <w:rFonts w:hint="eastAsia"/>
          <w:sz w:val="20"/>
          <w:lang w:val="pl-PL"/>
        </w:rPr>
        <w:t xml:space="preserve">s above analysis, UE specific TA change is estimated and added in UE transmit timing advance by UE-self. </w:t>
      </w:r>
      <w:r>
        <w:rPr>
          <w:sz w:val="20"/>
          <w:lang w:val="pl-PL"/>
        </w:rPr>
        <w:t>I</w:t>
      </w:r>
      <w:r>
        <w:rPr>
          <w:rFonts w:hint="eastAsia"/>
          <w:sz w:val="20"/>
          <w:lang w:val="pl-PL"/>
        </w:rPr>
        <w:t xml:space="preserve">t is not </w:t>
      </w:r>
      <w:r w:rsidR="0011653B">
        <w:rPr>
          <w:sz w:val="20"/>
          <w:lang w:val="pl-PL"/>
        </w:rPr>
        <w:t>controlled</w:t>
      </w:r>
      <w:r w:rsidR="0011653B">
        <w:rPr>
          <w:rFonts w:hint="eastAsia"/>
          <w:sz w:val="20"/>
          <w:lang w:val="pl-PL"/>
        </w:rPr>
        <w:t xml:space="preserve"> </w:t>
      </w:r>
      <w:r>
        <w:rPr>
          <w:rFonts w:hint="eastAsia"/>
          <w:sz w:val="20"/>
          <w:lang w:val="pl-PL"/>
        </w:rPr>
        <w:t xml:space="preserve">by network. </w:t>
      </w:r>
      <w:r w:rsidR="007F1928" w:rsidRPr="007F1928">
        <w:rPr>
          <w:sz w:val="20"/>
          <w:lang w:val="pl-PL"/>
        </w:rPr>
        <w:t>UE performs timing adjustment for downlink reception timing drifting and UE specific TA change separately.</w:t>
      </w:r>
      <w:r w:rsidR="007F1928">
        <w:rPr>
          <w:rFonts w:hint="eastAsia"/>
          <w:sz w:val="20"/>
          <w:lang w:val="pl-PL"/>
        </w:rPr>
        <w:t xml:space="preserve"> </w:t>
      </w:r>
      <w:r w:rsidR="007F1928">
        <w:rPr>
          <w:sz w:val="20"/>
          <w:lang w:val="pl-PL"/>
        </w:rPr>
        <w:t>T</w:t>
      </w:r>
      <w:r w:rsidR="007F1928">
        <w:rPr>
          <w:rFonts w:hint="eastAsia"/>
          <w:sz w:val="20"/>
          <w:lang w:val="pl-PL"/>
        </w:rPr>
        <w:t xml:space="preserve">he UE performs </w:t>
      </w:r>
      <w:r w:rsidR="003F7B59">
        <w:rPr>
          <w:rFonts w:hint="eastAsia"/>
          <w:sz w:val="20"/>
          <w:lang w:val="pl-PL"/>
        </w:rPr>
        <w:t xml:space="preserve">gradual </w:t>
      </w:r>
      <w:r w:rsidR="007F1928">
        <w:rPr>
          <w:rFonts w:hint="eastAsia"/>
          <w:sz w:val="20"/>
          <w:lang w:val="pl-PL"/>
        </w:rPr>
        <w:t xml:space="preserve">timing adjustment </w:t>
      </w:r>
      <w:r w:rsidR="0011653B">
        <w:rPr>
          <w:sz w:val="20"/>
          <w:lang w:val="pl-PL"/>
        </w:rPr>
        <w:t xml:space="preserve">which </w:t>
      </w:r>
      <w:r w:rsidR="00C576BB">
        <w:rPr>
          <w:rFonts w:hint="eastAsia"/>
          <w:sz w:val="20"/>
          <w:lang w:val="pl-PL"/>
        </w:rPr>
        <w:t xml:space="preserve">should be </w:t>
      </w:r>
      <w:r w:rsidR="0038020B">
        <w:rPr>
          <w:rFonts w:hint="eastAsia"/>
          <w:sz w:val="20"/>
          <w:lang w:val="pl-PL"/>
        </w:rPr>
        <w:t xml:space="preserve">based on </w:t>
      </w:r>
      <w:r w:rsidR="0038020B" w:rsidRPr="00AC5721">
        <w:rPr>
          <w:rFonts w:eastAsiaTheme="minorEastAsia" w:hint="eastAsia"/>
          <w:sz w:val="20"/>
          <w:lang w:val="pl-PL"/>
        </w:rPr>
        <w:t>combining downlink reception timing drifting and UE speci</w:t>
      </w:r>
      <w:r w:rsidR="0038020B">
        <w:rPr>
          <w:rFonts w:eastAsiaTheme="minorEastAsia" w:hint="eastAsia"/>
          <w:sz w:val="20"/>
          <w:lang w:val="pl-PL"/>
        </w:rPr>
        <w:t xml:space="preserve">fic TA change. </w:t>
      </w:r>
      <w:r w:rsidR="003F7B59">
        <w:rPr>
          <w:rFonts w:eastAsiaTheme="minorEastAsia" w:hint="eastAsia"/>
          <w:sz w:val="20"/>
          <w:lang w:val="pl-PL"/>
        </w:rPr>
        <w:t>I</w:t>
      </w:r>
      <w:r w:rsidR="0038020B">
        <w:rPr>
          <w:rFonts w:eastAsiaTheme="minorEastAsia" w:hint="eastAsia"/>
          <w:sz w:val="20"/>
          <w:lang w:val="pl-PL"/>
        </w:rPr>
        <w:t xml:space="preserve">f UE transmit timing is changed </w:t>
      </w:r>
      <w:r w:rsidR="003F7B59">
        <w:rPr>
          <w:rFonts w:eastAsiaTheme="minorEastAsia" w:hint="eastAsia"/>
          <w:sz w:val="20"/>
          <w:lang w:val="pl-PL"/>
        </w:rPr>
        <w:t xml:space="preserve">equal to </w:t>
      </w:r>
      <w:r w:rsidR="00461803">
        <w:rPr>
          <w:rFonts w:eastAsiaTheme="minorEastAsia" w:hint="eastAsia"/>
          <w:sz w:val="20"/>
          <w:lang w:val="pl-PL"/>
        </w:rPr>
        <w:t xml:space="preserve">half of </w:t>
      </w:r>
      <w:r w:rsidR="00DE5784" w:rsidRPr="007F1928">
        <w:rPr>
          <w:sz w:val="20"/>
          <w:lang w:val="pl-PL"/>
        </w:rPr>
        <w:t>UE specific TA</w:t>
      </w:r>
      <w:r w:rsidR="00461803">
        <w:rPr>
          <w:rFonts w:hint="eastAsia"/>
          <w:sz w:val="20"/>
          <w:lang w:val="pl-PL"/>
        </w:rPr>
        <w:t xml:space="preserve"> chang</w:t>
      </w:r>
      <w:r w:rsidR="00DE5784">
        <w:rPr>
          <w:rFonts w:hint="eastAsia"/>
          <w:sz w:val="20"/>
          <w:lang w:val="pl-PL"/>
        </w:rPr>
        <w:t xml:space="preserve">, the </w:t>
      </w:r>
      <w:r w:rsidR="00DE5784" w:rsidRPr="006C66FF">
        <w:rPr>
          <w:rFonts w:hint="eastAsia"/>
          <w:sz w:val="20"/>
          <w:lang w:val="pl-PL"/>
        </w:rPr>
        <w:t>gradual timing adjustment</w:t>
      </w:r>
      <w:r w:rsidR="00DE5784">
        <w:rPr>
          <w:rFonts w:hint="eastAsia"/>
          <w:sz w:val="20"/>
          <w:lang w:val="pl-PL"/>
        </w:rPr>
        <w:t xml:space="preserve"> is not need</w:t>
      </w:r>
      <w:r w:rsidR="0011653B">
        <w:rPr>
          <w:sz w:val="20"/>
          <w:lang w:val="pl-PL"/>
        </w:rPr>
        <w:t>ed</w:t>
      </w:r>
      <w:r w:rsidR="00DE5784">
        <w:rPr>
          <w:rFonts w:hint="eastAsia"/>
          <w:sz w:val="20"/>
          <w:lang w:val="pl-PL"/>
        </w:rPr>
        <w:t>.</w:t>
      </w:r>
    </w:p>
    <w:p w:rsidR="0038315A" w:rsidRPr="00461803" w:rsidRDefault="00DE5784" w:rsidP="006C66FF">
      <w:pPr>
        <w:spacing w:before="0" w:after="120"/>
        <w:jc w:val="left"/>
        <w:rPr>
          <w:b/>
          <w:sz w:val="20"/>
          <w:lang w:val="pl-PL"/>
        </w:rPr>
      </w:pPr>
      <w:r w:rsidRPr="00461803">
        <w:rPr>
          <w:rFonts w:hint="eastAsia"/>
          <w:b/>
          <w:sz w:val="20"/>
          <w:lang w:val="pl-PL"/>
        </w:rPr>
        <w:t xml:space="preserve">Proposal 12: The gradual timing adjustment is used for </w:t>
      </w:r>
      <w:r w:rsidR="00461803" w:rsidRPr="00461803">
        <w:rPr>
          <w:b/>
          <w:sz w:val="20"/>
          <w:lang w:val="pl-PL"/>
        </w:rPr>
        <w:t>residual</w:t>
      </w:r>
      <w:r w:rsidR="00461803" w:rsidRPr="00461803">
        <w:rPr>
          <w:rFonts w:hint="eastAsia"/>
          <w:b/>
          <w:sz w:val="20"/>
          <w:lang w:val="pl-PL"/>
        </w:rPr>
        <w:t xml:space="preserve"> part timing change after </w:t>
      </w:r>
      <w:r w:rsidR="00461803" w:rsidRPr="00461803">
        <w:rPr>
          <w:b/>
          <w:sz w:val="20"/>
          <w:lang w:val="pl-PL"/>
        </w:rPr>
        <w:t>UE specific TA</w:t>
      </w:r>
      <w:r w:rsidR="00461803" w:rsidRPr="00461803">
        <w:rPr>
          <w:rFonts w:hint="eastAsia"/>
          <w:b/>
          <w:sz w:val="20"/>
          <w:lang w:val="pl-PL"/>
        </w:rPr>
        <w:t xml:space="preserve"> chang, i.e. </w:t>
      </w:r>
      <w:r w:rsidR="00461803" w:rsidRPr="00461803">
        <w:rPr>
          <w:rFonts w:eastAsiaTheme="minorEastAsia" w:hint="eastAsia"/>
          <w:b/>
          <w:sz w:val="20"/>
          <w:lang w:val="pl-PL"/>
        </w:rPr>
        <w:t>If UE transmit timing change equal</w:t>
      </w:r>
      <w:r w:rsidR="0011653B">
        <w:rPr>
          <w:rFonts w:eastAsiaTheme="minorEastAsia"/>
          <w:b/>
          <w:sz w:val="20"/>
          <w:lang w:val="pl-PL"/>
        </w:rPr>
        <w:t>s</w:t>
      </w:r>
      <w:r w:rsidR="00461803" w:rsidRPr="00461803">
        <w:rPr>
          <w:rFonts w:eastAsiaTheme="minorEastAsia" w:hint="eastAsia"/>
          <w:b/>
          <w:sz w:val="20"/>
          <w:lang w:val="pl-PL"/>
        </w:rPr>
        <w:t xml:space="preserve"> to half of </w:t>
      </w:r>
      <w:r w:rsidR="00461803" w:rsidRPr="00461803">
        <w:rPr>
          <w:b/>
          <w:sz w:val="20"/>
          <w:lang w:val="pl-PL"/>
        </w:rPr>
        <w:t>UE specific TA</w:t>
      </w:r>
      <w:r w:rsidR="00461803" w:rsidRPr="00461803">
        <w:rPr>
          <w:rFonts w:hint="eastAsia"/>
          <w:b/>
          <w:sz w:val="20"/>
          <w:lang w:val="pl-PL"/>
        </w:rPr>
        <w:t xml:space="preserve"> chang, the gradual timing adjustment is not need</w:t>
      </w:r>
      <w:r w:rsidR="0011653B">
        <w:rPr>
          <w:b/>
          <w:sz w:val="20"/>
          <w:lang w:val="pl-PL"/>
        </w:rPr>
        <w:t>ed</w:t>
      </w:r>
      <w:r w:rsidR="00461803" w:rsidRPr="00461803">
        <w:rPr>
          <w:rFonts w:hint="eastAsia"/>
          <w:b/>
          <w:sz w:val="20"/>
          <w:lang w:val="pl-PL"/>
        </w:rPr>
        <w:t>.</w:t>
      </w:r>
    </w:p>
    <w:p w:rsidR="0038315A" w:rsidRPr="007E687D" w:rsidRDefault="0038315A" w:rsidP="006C66FF">
      <w:pPr>
        <w:spacing w:before="0" w:after="120"/>
        <w:jc w:val="left"/>
        <w:rPr>
          <w:sz w:val="20"/>
          <w:lang w:val="pl-PL"/>
        </w:rPr>
      </w:pPr>
    </w:p>
    <w:p w:rsidR="00461803" w:rsidRPr="006C66FF" w:rsidRDefault="00461803" w:rsidP="00461803">
      <w:pPr>
        <w:spacing w:before="0" w:after="120"/>
        <w:jc w:val="left"/>
        <w:rPr>
          <w:sz w:val="20"/>
          <w:lang w:val="pl-PL"/>
        </w:rPr>
      </w:pPr>
      <w:r>
        <w:rPr>
          <w:rFonts w:hint="eastAsia"/>
          <w:sz w:val="20"/>
          <w:lang w:val="pl-PL"/>
        </w:rPr>
        <w:t xml:space="preserve">3-4). </w:t>
      </w:r>
      <w:r w:rsidRPr="006C66FF">
        <w:rPr>
          <w:rFonts w:hint="eastAsia"/>
          <w:sz w:val="20"/>
          <w:lang w:val="pl-PL"/>
        </w:rPr>
        <w:t>Whether the maximum delay variation should be considered in the gradual timing adjustment requirement in NTN?</w:t>
      </w:r>
    </w:p>
    <w:p w:rsidR="0038315A" w:rsidRDefault="00461803" w:rsidP="006C66FF">
      <w:pPr>
        <w:spacing w:before="0" w:after="120"/>
        <w:jc w:val="left"/>
        <w:rPr>
          <w:sz w:val="20"/>
          <w:lang w:val="pl-PL"/>
        </w:rPr>
      </w:pPr>
      <w:r>
        <w:rPr>
          <w:sz w:val="20"/>
          <w:lang w:val="pl-PL"/>
        </w:rPr>
        <w:t>C</w:t>
      </w:r>
      <w:r>
        <w:rPr>
          <w:rFonts w:hint="eastAsia"/>
          <w:sz w:val="20"/>
          <w:lang w:val="pl-PL"/>
        </w:rPr>
        <w:t xml:space="preserve">onsidering UE transmit timing adjustment by </w:t>
      </w:r>
      <w:r w:rsidRPr="007F1928">
        <w:rPr>
          <w:sz w:val="20"/>
          <w:lang w:val="pl-PL"/>
        </w:rPr>
        <w:t>UE specific TA</w:t>
      </w:r>
      <w:r>
        <w:rPr>
          <w:rFonts w:hint="eastAsia"/>
          <w:sz w:val="20"/>
          <w:lang w:val="pl-PL"/>
        </w:rPr>
        <w:t xml:space="preserve">, the </w:t>
      </w:r>
      <w:r w:rsidRPr="006C66FF">
        <w:rPr>
          <w:rFonts w:hint="eastAsia"/>
          <w:sz w:val="20"/>
          <w:lang w:val="pl-PL"/>
        </w:rPr>
        <w:t>maximum delay variation</w:t>
      </w:r>
      <w:r>
        <w:rPr>
          <w:rFonts w:hint="eastAsia"/>
          <w:sz w:val="20"/>
          <w:lang w:val="pl-PL"/>
        </w:rPr>
        <w:t xml:space="preserve"> will be smaller than TN system</w:t>
      </w:r>
      <w:r w:rsidR="00922D62">
        <w:rPr>
          <w:rFonts w:hint="eastAsia"/>
          <w:sz w:val="20"/>
          <w:lang w:val="pl-PL"/>
        </w:rPr>
        <w:t xml:space="preserve"> for </w:t>
      </w:r>
      <w:r w:rsidR="00922D62" w:rsidRPr="006C66FF">
        <w:rPr>
          <w:rFonts w:hint="eastAsia"/>
          <w:sz w:val="20"/>
          <w:lang w:val="pl-PL"/>
        </w:rPr>
        <w:t>gradual timing adjustment requirement</w:t>
      </w:r>
      <w:r>
        <w:rPr>
          <w:rFonts w:hint="eastAsia"/>
          <w:sz w:val="20"/>
          <w:lang w:val="pl-PL"/>
        </w:rPr>
        <w:t xml:space="preserve">, i.e. the delay variation </w:t>
      </w:r>
      <w:r w:rsidR="00922D62">
        <w:rPr>
          <w:rFonts w:hint="eastAsia"/>
          <w:sz w:val="20"/>
          <w:lang w:val="pl-PL"/>
        </w:rPr>
        <w:t xml:space="preserve">bringed by UE and satellite position change (e.g. about aout 93ns (27.78m) /s for 100km/h TN UE) will not </w:t>
      </w:r>
      <w:r w:rsidR="0011653B">
        <w:rPr>
          <w:sz w:val="20"/>
          <w:lang w:val="pl-PL"/>
        </w:rPr>
        <w:t xml:space="preserve">be </w:t>
      </w:r>
      <w:r w:rsidR="00922D62">
        <w:rPr>
          <w:rFonts w:hint="eastAsia"/>
          <w:sz w:val="20"/>
          <w:lang w:val="pl-PL"/>
        </w:rPr>
        <w:t xml:space="preserve">included . </w:t>
      </w:r>
      <w:r w:rsidR="009264BE">
        <w:rPr>
          <w:rFonts w:hint="eastAsia"/>
          <w:sz w:val="20"/>
          <w:lang w:val="pl-PL"/>
        </w:rPr>
        <w:t>T</w:t>
      </w:r>
      <w:r w:rsidR="009264BE" w:rsidRPr="006C66FF">
        <w:rPr>
          <w:rFonts w:hint="eastAsia"/>
          <w:sz w:val="20"/>
          <w:lang w:val="pl-PL"/>
        </w:rPr>
        <w:t>he gradual timing adjustment requirement</w:t>
      </w:r>
      <w:r w:rsidR="009264BE">
        <w:rPr>
          <w:rFonts w:hint="eastAsia"/>
          <w:sz w:val="20"/>
          <w:lang w:val="pl-PL"/>
        </w:rPr>
        <w:t xml:space="preserve"> of TN can be appl</w:t>
      </w:r>
      <w:r w:rsidR="0011653B">
        <w:rPr>
          <w:sz w:val="20"/>
          <w:lang w:val="pl-PL"/>
        </w:rPr>
        <w:t>i</w:t>
      </w:r>
      <w:r w:rsidR="009264BE">
        <w:rPr>
          <w:rFonts w:hint="eastAsia"/>
          <w:sz w:val="20"/>
          <w:lang w:val="pl-PL"/>
        </w:rPr>
        <w:t>ed for NTN.</w:t>
      </w:r>
    </w:p>
    <w:p w:rsidR="00461803" w:rsidRPr="009264BE" w:rsidRDefault="009264BE" w:rsidP="006C66FF">
      <w:pPr>
        <w:spacing w:before="0" w:after="120"/>
        <w:jc w:val="left"/>
        <w:rPr>
          <w:b/>
          <w:sz w:val="20"/>
          <w:lang w:val="pl-PL"/>
        </w:rPr>
      </w:pPr>
      <w:bookmarkStart w:id="3" w:name="OLE_LINK1"/>
      <w:bookmarkStart w:id="4" w:name="OLE_LINK2"/>
      <w:r w:rsidRPr="009264BE">
        <w:rPr>
          <w:rFonts w:hint="eastAsia"/>
          <w:b/>
          <w:sz w:val="20"/>
          <w:lang w:val="pl-PL"/>
        </w:rPr>
        <w:t xml:space="preserve">Proposal 13: The maximum delay variation </w:t>
      </w:r>
      <w:r w:rsidR="0011653B">
        <w:rPr>
          <w:b/>
          <w:sz w:val="20"/>
          <w:lang w:val="pl-PL"/>
        </w:rPr>
        <w:t>should not be</w:t>
      </w:r>
      <w:r w:rsidRPr="009264BE">
        <w:rPr>
          <w:rFonts w:hint="eastAsia"/>
          <w:b/>
          <w:sz w:val="20"/>
          <w:lang w:val="pl-PL"/>
        </w:rPr>
        <w:t xml:space="preserve"> considered in the gradual timing adjustment requirement in NTN.</w:t>
      </w:r>
      <w:bookmarkEnd w:id="3"/>
      <w:bookmarkEnd w:id="4"/>
    </w:p>
    <w:p w:rsidR="009264BE" w:rsidRPr="009264BE" w:rsidRDefault="009264BE" w:rsidP="006C66FF">
      <w:pPr>
        <w:spacing w:before="0" w:after="120"/>
        <w:jc w:val="left"/>
        <w:rPr>
          <w:sz w:val="20"/>
          <w:lang w:val="pl-PL"/>
        </w:rPr>
      </w:pPr>
    </w:p>
    <w:p w:rsidR="009264BE" w:rsidRPr="0092374B" w:rsidRDefault="009264BE" w:rsidP="009264BE">
      <w:pPr>
        <w:spacing w:before="0" w:after="120"/>
        <w:jc w:val="left"/>
        <w:rPr>
          <w:sz w:val="20"/>
          <w:lang w:val="pl-PL"/>
        </w:rPr>
      </w:pPr>
      <w:r>
        <w:rPr>
          <w:rFonts w:hint="eastAsia"/>
          <w:sz w:val="20"/>
          <w:lang w:val="pl-PL"/>
        </w:rPr>
        <w:t xml:space="preserve">3-5). </w:t>
      </w:r>
      <w:r w:rsidRPr="0092374B">
        <w:rPr>
          <w:rFonts w:hint="eastAsia"/>
          <w:sz w:val="20"/>
          <w:lang w:val="pl-PL"/>
        </w:rPr>
        <w:t>FFS the direction of timing adjustment for NTN UE pre-compensation</w:t>
      </w:r>
    </w:p>
    <w:p w:rsidR="004C54DB" w:rsidRDefault="004C54DB" w:rsidP="006C66FF">
      <w:pPr>
        <w:spacing w:before="0" w:after="120"/>
        <w:jc w:val="left"/>
        <w:rPr>
          <w:sz w:val="20"/>
          <w:lang w:val="pl-PL"/>
        </w:rPr>
      </w:pPr>
      <w:r>
        <w:rPr>
          <w:sz w:val="20"/>
          <w:lang w:val="pl-PL"/>
        </w:rPr>
        <w:t>A</w:t>
      </w:r>
      <w:r>
        <w:rPr>
          <w:rFonts w:hint="eastAsia"/>
          <w:sz w:val="20"/>
          <w:lang w:val="pl-PL"/>
        </w:rPr>
        <w:t xml:space="preserve">s above discussion, </w:t>
      </w:r>
      <w:r w:rsidRPr="004C54DB">
        <w:rPr>
          <w:sz w:val="20"/>
          <w:lang w:val="pl-PL"/>
        </w:rPr>
        <w:t>UE specific TA</w:t>
      </w:r>
      <w:r w:rsidRPr="004C54DB">
        <w:rPr>
          <w:rFonts w:hint="eastAsia"/>
          <w:sz w:val="20"/>
          <w:lang w:val="pl-PL"/>
        </w:rPr>
        <w:t xml:space="preserve"> </w:t>
      </w:r>
      <w:r>
        <w:rPr>
          <w:rFonts w:hint="eastAsia"/>
          <w:sz w:val="20"/>
          <w:lang w:val="pl-PL"/>
        </w:rPr>
        <w:t xml:space="preserve">is used </w:t>
      </w:r>
      <w:r w:rsidRPr="004C54DB">
        <w:rPr>
          <w:sz w:val="20"/>
          <w:lang w:val="pl-PL"/>
        </w:rPr>
        <w:t>to pre-compensate for the service link delay.</w:t>
      </w:r>
      <w:r>
        <w:rPr>
          <w:rFonts w:hint="eastAsia"/>
          <w:sz w:val="20"/>
          <w:lang w:val="pl-PL"/>
        </w:rPr>
        <w:t xml:space="preserve"> The UE transmit timing advance is always set by:</w:t>
      </w:r>
    </w:p>
    <w:p w:rsidR="004C54DB" w:rsidRDefault="004C54DB" w:rsidP="004C54DB">
      <w:pPr>
        <w:spacing w:before="0" w:after="120"/>
        <w:jc w:val="center"/>
        <w:rPr>
          <w:sz w:val="20"/>
          <w:lang w:val="pl-PL"/>
        </w:rPr>
      </w:pPr>
      <w:r w:rsidRPr="004C54DB">
        <w:rPr>
          <w:sz w:val="20"/>
          <w:lang w:val="pl-PL"/>
        </w:rPr>
        <w:lastRenderedPageBreak/>
        <w:t>T</w:t>
      </w:r>
      <w:r w:rsidRPr="004C54DB">
        <w:rPr>
          <w:sz w:val="20"/>
          <w:vertAlign w:val="subscript"/>
          <w:lang w:val="pl-PL"/>
        </w:rPr>
        <w:t>TA</w:t>
      </w:r>
      <w:r w:rsidRPr="004C54DB">
        <w:rPr>
          <w:sz w:val="20"/>
          <w:lang w:val="pl-PL"/>
        </w:rPr>
        <w:t xml:space="preserve"> = (N</w:t>
      </w:r>
      <w:r w:rsidRPr="004C54DB">
        <w:rPr>
          <w:sz w:val="20"/>
          <w:vertAlign w:val="subscript"/>
          <w:lang w:val="pl-PL"/>
        </w:rPr>
        <w:t>TA</w:t>
      </w:r>
      <w:r w:rsidRPr="004C54DB">
        <w:rPr>
          <w:sz w:val="20"/>
          <w:lang w:val="pl-PL"/>
        </w:rPr>
        <w:t xml:space="preserve"> + N</w:t>
      </w:r>
      <w:r w:rsidRPr="004C54DB">
        <w:rPr>
          <w:sz w:val="20"/>
          <w:vertAlign w:val="subscript"/>
          <w:lang w:val="pl-PL"/>
        </w:rPr>
        <w:t>TA,UE-specific</w:t>
      </w:r>
      <w:r w:rsidRPr="004C54DB">
        <w:rPr>
          <w:sz w:val="20"/>
          <w:lang w:val="pl-PL"/>
        </w:rPr>
        <w:t xml:space="preserve"> + N</w:t>
      </w:r>
      <w:r w:rsidRPr="004C54DB">
        <w:rPr>
          <w:sz w:val="20"/>
          <w:vertAlign w:val="subscript"/>
          <w:lang w:val="pl-PL"/>
        </w:rPr>
        <w:t>TA,Common</w:t>
      </w:r>
      <w:r w:rsidRPr="004C54DB">
        <w:rPr>
          <w:sz w:val="20"/>
          <w:lang w:val="pl-PL"/>
        </w:rPr>
        <w:t xml:space="preserve"> + N</w:t>
      </w:r>
      <w:r w:rsidRPr="004C54DB">
        <w:rPr>
          <w:sz w:val="20"/>
          <w:vertAlign w:val="subscript"/>
          <w:lang w:val="pl-PL"/>
        </w:rPr>
        <w:t>TA_offset</w:t>
      </w:r>
      <w:r w:rsidRPr="004C54DB">
        <w:rPr>
          <w:sz w:val="20"/>
          <w:lang w:val="pl-PL"/>
        </w:rPr>
        <w:t>)×T</w:t>
      </w:r>
      <w:r w:rsidRPr="004C54DB">
        <w:rPr>
          <w:sz w:val="20"/>
          <w:vertAlign w:val="subscript"/>
          <w:lang w:val="pl-PL"/>
        </w:rPr>
        <w:t>c</w:t>
      </w:r>
    </w:p>
    <w:p w:rsidR="009264BE" w:rsidRPr="009264BE" w:rsidRDefault="004C54DB" w:rsidP="006C66FF">
      <w:pPr>
        <w:spacing w:before="0" w:after="120"/>
        <w:jc w:val="left"/>
        <w:rPr>
          <w:sz w:val="20"/>
          <w:lang w:val="pl-PL"/>
        </w:rPr>
      </w:pPr>
      <w:r>
        <w:rPr>
          <w:rFonts w:hint="eastAsia"/>
          <w:sz w:val="20"/>
          <w:lang w:val="pl-PL"/>
        </w:rPr>
        <w:t xml:space="preserve">No </w:t>
      </w:r>
      <w:r w:rsidRPr="0092374B">
        <w:rPr>
          <w:rFonts w:hint="eastAsia"/>
          <w:sz w:val="20"/>
          <w:lang w:val="pl-PL"/>
        </w:rPr>
        <w:t>direction of timing adjustment for NTN UE pre-compensation</w:t>
      </w:r>
      <w:r>
        <w:rPr>
          <w:sz w:val="20"/>
          <w:lang w:val="pl-PL"/>
        </w:rPr>
        <w:t xml:space="preserve"> </w:t>
      </w:r>
      <w:r w:rsidR="005D6218">
        <w:rPr>
          <w:sz w:val="20"/>
          <w:lang w:val="en-US"/>
        </w:rPr>
        <w:t>should be</w:t>
      </w:r>
      <w:r>
        <w:rPr>
          <w:rFonts w:hint="eastAsia"/>
          <w:sz w:val="20"/>
          <w:lang w:val="pl-PL"/>
        </w:rPr>
        <w:t xml:space="preserve"> considered.</w:t>
      </w:r>
    </w:p>
    <w:p w:rsidR="009264BE" w:rsidRPr="004C54DB" w:rsidRDefault="004C54DB" w:rsidP="006C66FF">
      <w:pPr>
        <w:spacing w:before="0" w:after="120"/>
        <w:jc w:val="left"/>
        <w:rPr>
          <w:b/>
          <w:sz w:val="20"/>
          <w:lang w:val="pl-PL"/>
        </w:rPr>
      </w:pPr>
      <w:r w:rsidRPr="004C54DB">
        <w:rPr>
          <w:rFonts w:hint="eastAsia"/>
          <w:b/>
          <w:sz w:val="20"/>
          <w:lang w:val="pl-PL"/>
        </w:rPr>
        <w:t>Proposal 14: No direction of timing adjustment for NTN UE pre-compensation</w:t>
      </w:r>
      <w:r w:rsidRPr="004C54DB">
        <w:rPr>
          <w:b/>
          <w:sz w:val="20"/>
          <w:lang w:val="pl-PL"/>
        </w:rPr>
        <w:t xml:space="preserve"> </w:t>
      </w:r>
      <w:r w:rsidR="005D6218">
        <w:rPr>
          <w:b/>
          <w:sz w:val="20"/>
          <w:lang w:val="pl-PL"/>
        </w:rPr>
        <w:t>should be</w:t>
      </w:r>
      <w:r w:rsidR="005D6218" w:rsidRPr="004C54DB">
        <w:rPr>
          <w:rFonts w:hint="eastAsia"/>
          <w:b/>
          <w:sz w:val="20"/>
          <w:lang w:val="pl-PL"/>
        </w:rPr>
        <w:t xml:space="preserve"> </w:t>
      </w:r>
      <w:r w:rsidRPr="004C54DB">
        <w:rPr>
          <w:rFonts w:hint="eastAsia"/>
          <w:b/>
          <w:sz w:val="20"/>
          <w:lang w:val="pl-PL"/>
        </w:rPr>
        <w:t>considered.</w:t>
      </w:r>
    </w:p>
    <w:p w:rsidR="0092374B" w:rsidRDefault="0092374B" w:rsidP="00280084">
      <w:pPr>
        <w:spacing w:before="0" w:after="120"/>
        <w:jc w:val="left"/>
        <w:rPr>
          <w:sz w:val="20"/>
          <w:lang w:val="pl-PL"/>
        </w:rPr>
      </w:pPr>
    </w:p>
    <w:p w:rsidR="004C54DB" w:rsidRPr="004C54DB" w:rsidRDefault="004C54DB" w:rsidP="004C54DB">
      <w:pPr>
        <w:snapToGrid w:val="0"/>
        <w:spacing w:before="60" w:after="60"/>
        <w:rPr>
          <w:rFonts w:ascii="Arial" w:eastAsiaTheme="minorEastAsia" w:hAnsi="Arial" w:cs="Arial"/>
          <w:sz w:val="20"/>
          <w:lang w:val="pl-PL"/>
        </w:rPr>
      </w:pPr>
      <w:r>
        <w:rPr>
          <w:rFonts w:ascii="Arial" w:eastAsiaTheme="minorEastAsia" w:hAnsi="Arial" w:cs="Arial" w:hint="eastAsia"/>
          <w:sz w:val="20"/>
          <w:lang w:val="pl-PL"/>
        </w:rPr>
        <w:t xml:space="preserve">4.  </w:t>
      </w:r>
      <w:r w:rsidRPr="004C54DB">
        <w:rPr>
          <w:rFonts w:ascii="Arial" w:eastAsiaTheme="minorEastAsia" w:hAnsi="Arial" w:cs="Arial" w:hint="eastAsia"/>
          <w:sz w:val="20"/>
          <w:lang w:val="pl-PL"/>
        </w:rPr>
        <w:t>TA adjustment accuracy requirement</w:t>
      </w:r>
    </w:p>
    <w:p w:rsidR="00A942F3" w:rsidRPr="00A942F3" w:rsidRDefault="00A942F3" w:rsidP="00A942F3">
      <w:pPr>
        <w:spacing w:before="0" w:after="120"/>
        <w:jc w:val="left"/>
        <w:rPr>
          <w:sz w:val="20"/>
          <w:lang w:val="pl-PL"/>
        </w:rPr>
      </w:pPr>
      <w:r>
        <w:rPr>
          <w:rFonts w:hint="eastAsia"/>
          <w:sz w:val="20"/>
          <w:lang w:val="pl-PL"/>
        </w:rPr>
        <w:t xml:space="preserve">4-1). </w:t>
      </w:r>
      <w:r w:rsidRPr="00A942F3">
        <w:rPr>
          <w:rFonts w:hint="eastAsia"/>
          <w:sz w:val="20"/>
          <w:lang w:val="pl-PL"/>
        </w:rPr>
        <w:t xml:space="preserve">Whether the UE position and satellite position estimation error should be accounted for TA adjustment accuracy requirement? </w:t>
      </w:r>
    </w:p>
    <w:p w:rsidR="00D700C6" w:rsidRPr="00A942F3" w:rsidRDefault="003C7352" w:rsidP="00280084">
      <w:pPr>
        <w:spacing w:before="0" w:after="120"/>
        <w:jc w:val="left"/>
        <w:rPr>
          <w:sz w:val="20"/>
          <w:lang w:val="pl-PL"/>
        </w:rPr>
      </w:pPr>
      <w:r>
        <w:rPr>
          <w:sz w:val="20"/>
          <w:lang w:val="pl-PL"/>
        </w:rPr>
        <w:t>W</w:t>
      </w:r>
      <w:r>
        <w:rPr>
          <w:rFonts w:hint="eastAsia"/>
          <w:sz w:val="20"/>
          <w:lang w:val="pl-PL"/>
        </w:rPr>
        <w:t xml:space="preserve">e think </w:t>
      </w:r>
      <w:r w:rsidRPr="00A942F3">
        <w:rPr>
          <w:rFonts w:hint="eastAsia"/>
          <w:sz w:val="20"/>
          <w:lang w:val="pl-PL"/>
        </w:rPr>
        <w:t>the UE position and satellite position estimation error should be accounted for TA adjustment accuracy requirement</w:t>
      </w:r>
      <w:r>
        <w:rPr>
          <w:rFonts w:hint="eastAsia"/>
          <w:sz w:val="20"/>
          <w:lang w:val="pl-PL"/>
        </w:rPr>
        <w:t xml:space="preserve">. </w:t>
      </w:r>
      <w:r>
        <w:rPr>
          <w:sz w:val="20"/>
          <w:lang w:val="pl-PL"/>
        </w:rPr>
        <w:t>I</w:t>
      </w:r>
      <w:r>
        <w:rPr>
          <w:rFonts w:hint="eastAsia"/>
          <w:sz w:val="20"/>
          <w:lang w:val="pl-PL"/>
        </w:rPr>
        <w:t xml:space="preserve">t should be noted that </w:t>
      </w:r>
      <w:r w:rsidRPr="00A942F3">
        <w:rPr>
          <w:rFonts w:hint="eastAsia"/>
          <w:sz w:val="20"/>
          <w:lang w:val="pl-PL"/>
        </w:rPr>
        <w:t>satellite position estimation error</w:t>
      </w:r>
      <w:r>
        <w:rPr>
          <w:rFonts w:hint="eastAsia"/>
          <w:sz w:val="20"/>
          <w:lang w:val="pl-PL"/>
        </w:rPr>
        <w:t xml:space="preserve"> should only </w:t>
      </w:r>
      <w:r w:rsidRPr="003C7352">
        <w:rPr>
          <w:sz w:val="20"/>
          <w:lang w:val="pl-PL"/>
        </w:rPr>
        <w:t>calculated by extrapolation from last ephemeris data</w:t>
      </w:r>
      <w:r>
        <w:rPr>
          <w:rFonts w:hint="eastAsia"/>
          <w:sz w:val="20"/>
          <w:lang w:val="pl-PL"/>
        </w:rPr>
        <w:t xml:space="preserve">. </w:t>
      </w:r>
      <w:r>
        <w:rPr>
          <w:sz w:val="20"/>
          <w:lang w:val="pl-PL"/>
        </w:rPr>
        <w:t>T</w:t>
      </w:r>
      <w:r>
        <w:rPr>
          <w:rFonts w:hint="eastAsia"/>
          <w:sz w:val="20"/>
          <w:lang w:val="pl-PL"/>
        </w:rPr>
        <w:t xml:space="preserve">he ephemeris data error should not be accounted for </w:t>
      </w:r>
      <w:r w:rsidRPr="00A942F3">
        <w:rPr>
          <w:rFonts w:hint="eastAsia"/>
          <w:sz w:val="20"/>
          <w:lang w:val="pl-PL"/>
        </w:rPr>
        <w:t>TA adjustment accuracy requirement</w:t>
      </w:r>
      <w:r>
        <w:rPr>
          <w:rFonts w:hint="eastAsia"/>
          <w:sz w:val="20"/>
          <w:lang w:val="pl-PL"/>
        </w:rPr>
        <w:t>.</w:t>
      </w:r>
    </w:p>
    <w:p w:rsidR="00DA69D9" w:rsidRPr="003C7352" w:rsidRDefault="003C7352" w:rsidP="00280084">
      <w:pPr>
        <w:spacing w:before="0" w:after="120"/>
        <w:jc w:val="left"/>
        <w:rPr>
          <w:b/>
          <w:sz w:val="20"/>
          <w:lang w:val="pl-PL"/>
        </w:rPr>
      </w:pPr>
      <w:r w:rsidRPr="003C7352">
        <w:rPr>
          <w:rFonts w:hint="eastAsia"/>
          <w:b/>
          <w:sz w:val="20"/>
          <w:lang w:val="pl-PL"/>
        </w:rPr>
        <w:t>Proposal 15: the UE position and extrapolation satellite position estimation error should be accounted for TA adjustment accuracy requirement.</w:t>
      </w:r>
    </w:p>
    <w:p w:rsidR="003C7352" w:rsidRDefault="003C7352" w:rsidP="00280084">
      <w:pPr>
        <w:spacing w:before="0" w:after="120"/>
        <w:jc w:val="left"/>
        <w:rPr>
          <w:sz w:val="20"/>
          <w:lang w:val="pl-PL"/>
        </w:rPr>
      </w:pPr>
    </w:p>
    <w:p w:rsidR="003C7352" w:rsidRPr="003C7352" w:rsidRDefault="003C7352" w:rsidP="003C7352">
      <w:pPr>
        <w:spacing w:before="0" w:after="120"/>
        <w:jc w:val="left"/>
        <w:rPr>
          <w:sz w:val="20"/>
          <w:lang w:val="pl-PL"/>
        </w:rPr>
      </w:pPr>
      <w:r>
        <w:rPr>
          <w:rFonts w:hint="eastAsia"/>
          <w:sz w:val="20"/>
          <w:lang w:val="pl-PL"/>
        </w:rPr>
        <w:t xml:space="preserve">4-2). </w:t>
      </w:r>
      <w:r w:rsidRPr="003C7352">
        <w:rPr>
          <w:rFonts w:hint="eastAsia"/>
          <w:sz w:val="20"/>
          <w:lang w:val="pl-PL"/>
        </w:rPr>
        <w:t>TA adjustment accuracy requirement in RRC_CONNECTED mode</w:t>
      </w:r>
    </w:p>
    <w:p w:rsidR="003C7352" w:rsidRPr="003C7352" w:rsidRDefault="003C7352" w:rsidP="00280084">
      <w:pPr>
        <w:spacing w:before="0" w:after="120"/>
        <w:jc w:val="left"/>
        <w:rPr>
          <w:b/>
          <w:sz w:val="20"/>
          <w:lang w:val="pl-PL"/>
        </w:rPr>
      </w:pPr>
      <w:r w:rsidRPr="003C7352">
        <w:rPr>
          <w:rFonts w:hint="eastAsia"/>
          <w:b/>
          <w:sz w:val="20"/>
          <w:lang w:val="pl-PL"/>
        </w:rPr>
        <w:t xml:space="preserve">Proposal 16: TA adjustment accuracy requirement can be defined as </w:t>
      </w:r>
      <w:r w:rsidRPr="003C7352">
        <w:rPr>
          <w:rFonts w:eastAsiaTheme="minorEastAsia" w:hint="eastAsia"/>
          <w:b/>
          <w:sz w:val="20"/>
          <w:lang w:val="pl-PL"/>
        </w:rPr>
        <w:t xml:space="preserve">existing timing advance adjustment accuracy requirements defined in TS 38.133 </w:t>
      </w:r>
      <w:r>
        <w:rPr>
          <w:rFonts w:eastAsiaTheme="minorEastAsia" w:hint="eastAsia"/>
          <w:b/>
          <w:sz w:val="20"/>
          <w:lang w:val="pl-PL"/>
        </w:rPr>
        <w:t xml:space="preserve">if </w:t>
      </w:r>
      <w:r w:rsidRPr="00461803">
        <w:rPr>
          <w:b/>
          <w:sz w:val="20"/>
          <w:lang w:val="pl-PL"/>
        </w:rPr>
        <w:t>UE specific TA</w:t>
      </w:r>
      <w:r w:rsidRPr="00461803">
        <w:rPr>
          <w:rFonts w:hint="eastAsia"/>
          <w:b/>
          <w:sz w:val="20"/>
          <w:lang w:val="pl-PL"/>
        </w:rPr>
        <w:t xml:space="preserve"> </w:t>
      </w:r>
      <w:r w:rsidR="00ED08A8">
        <w:rPr>
          <w:rFonts w:hint="eastAsia"/>
          <w:b/>
          <w:sz w:val="20"/>
          <w:lang w:val="pl-PL"/>
        </w:rPr>
        <w:t xml:space="preserve">is not </w:t>
      </w:r>
      <w:r w:rsidRPr="00461803">
        <w:rPr>
          <w:rFonts w:hint="eastAsia"/>
          <w:b/>
          <w:sz w:val="20"/>
          <w:lang w:val="pl-PL"/>
        </w:rPr>
        <w:t>chang</w:t>
      </w:r>
      <w:r w:rsidR="00ED08A8">
        <w:rPr>
          <w:rFonts w:hint="eastAsia"/>
          <w:b/>
          <w:sz w:val="20"/>
          <w:lang w:val="pl-PL"/>
        </w:rPr>
        <w:t xml:space="preserve">ed, otherwis </w:t>
      </w:r>
      <w:r w:rsidR="00ED08A8" w:rsidRPr="003C7352">
        <w:rPr>
          <w:rFonts w:eastAsiaTheme="minorEastAsia" w:hint="eastAsia"/>
          <w:b/>
          <w:sz w:val="20"/>
          <w:lang w:val="pl-PL"/>
        </w:rPr>
        <w:t xml:space="preserve">plus delay error related with </w:t>
      </w:r>
      <w:r w:rsidR="00ED08A8" w:rsidRPr="003C7352">
        <w:rPr>
          <w:rFonts w:eastAsiaTheme="minorEastAsia"/>
          <w:b/>
          <w:sz w:val="20"/>
          <w:lang w:val="pl-PL"/>
        </w:rPr>
        <w:t>nominal accuracy of GNSS, i.e. 30m</w:t>
      </w:r>
      <w:r w:rsidR="00ED08A8">
        <w:rPr>
          <w:rFonts w:eastAsiaTheme="minorEastAsia" w:hint="eastAsia"/>
          <w:b/>
          <w:sz w:val="20"/>
          <w:lang w:val="pl-PL"/>
        </w:rPr>
        <w:t>.</w:t>
      </w:r>
    </w:p>
    <w:p w:rsidR="003C7352" w:rsidRDefault="003C7352" w:rsidP="00280084">
      <w:pPr>
        <w:spacing w:before="0" w:after="120"/>
        <w:jc w:val="left"/>
        <w:rPr>
          <w:sz w:val="20"/>
          <w:lang w:val="pl-PL"/>
        </w:rPr>
      </w:pPr>
    </w:p>
    <w:p w:rsidR="004A34CC" w:rsidRPr="004A34CC" w:rsidRDefault="004A34CC" w:rsidP="004A34CC">
      <w:pPr>
        <w:spacing w:before="0" w:after="120"/>
        <w:jc w:val="left"/>
        <w:rPr>
          <w:sz w:val="20"/>
          <w:lang w:val="pl-PL"/>
        </w:rPr>
      </w:pPr>
      <w:r>
        <w:rPr>
          <w:rFonts w:hint="eastAsia"/>
          <w:sz w:val="20"/>
          <w:lang w:val="pl-PL"/>
        </w:rPr>
        <w:t xml:space="preserve">4-3). </w:t>
      </w:r>
      <w:r w:rsidRPr="004A34CC">
        <w:rPr>
          <w:rFonts w:hint="eastAsia"/>
          <w:sz w:val="20"/>
          <w:lang w:val="pl-PL"/>
        </w:rPr>
        <w:t>FFS UE behaviour before applying timing advance adjustment for its uplink transmission</w:t>
      </w:r>
    </w:p>
    <w:p w:rsidR="004A34CC" w:rsidRPr="004A34CC" w:rsidRDefault="004A34CC" w:rsidP="004A34CC">
      <w:pPr>
        <w:spacing w:before="0" w:after="120"/>
        <w:jc w:val="left"/>
        <w:rPr>
          <w:sz w:val="20"/>
          <w:lang w:val="pl-PL"/>
        </w:rPr>
      </w:pPr>
      <w:r>
        <w:rPr>
          <w:rFonts w:hint="eastAsia"/>
          <w:sz w:val="20"/>
          <w:lang w:val="pl-PL"/>
        </w:rPr>
        <w:t xml:space="preserve">4-4). </w:t>
      </w:r>
      <w:r w:rsidRPr="004A34CC">
        <w:rPr>
          <w:rFonts w:hint="eastAsia"/>
          <w:sz w:val="20"/>
          <w:lang w:val="pl-PL"/>
        </w:rPr>
        <w:t>FFS the TA adjustment accuracy impact due to the open loop and closed loop TA adjustment.</w:t>
      </w:r>
    </w:p>
    <w:p w:rsidR="00ED08A8" w:rsidRDefault="004A34CC" w:rsidP="00280084">
      <w:pPr>
        <w:spacing w:before="0" w:after="120"/>
        <w:jc w:val="left"/>
        <w:rPr>
          <w:sz w:val="20"/>
          <w:lang w:val="pl-PL"/>
        </w:rPr>
      </w:pPr>
      <w:r>
        <w:rPr>
          <w:sz w:val="20"/>
          <w:lang w:val="pl-PL"/>
        </w:rPr>
        <w:t>T</w:t>
      </w:r>
      <w:r>
        <w:rPr>
          <w:rFonts w:hint="eastAsia"/>
          <w:sz w:val="20"/>
          <w:lang w:val="pl-PL"/>
        </w:rPr>
        <w:t>he UE behaviour for timing advance adjustment shoud be as following (</w:t>
      </w:r>
      <w:r w:rsidRPr="004A34CC">
        <w:rPr>
          <w:sz w:val="20"/>
          <w:lang w:val="pl-PL"/>
        </w:rPr>
        <w:t>N</w:t>
      </w:r>
      <w:r w:rsidRPr="004A34CC">
        <w:rPr>
          <w:sz w:val="20"/>
          <w:vertAlign w:val="subscript"/>
          <w:lang w:val="pl-PL"/>
        </w:rPr>
        <w:t>TA,Common</w:t>
      </w:r>
      <w:r w:rsidRPr="004A34CC">
        <w:rPr>
          <w:sz w:val="20"/>
          <w:lang w:val="pl-PL"/>
        </w:rPr>
        <w:t xml:space="preserve"> + N</w:t>
      </w:r>
      <w:r w:rsidRPr="004A34CC">
        <w:rPr>
          <w:sz w:val="20"/>
          <w:vertAlign w:val="subscript"/>
          <w:lang w:val="pl-PL"/>
        </w:rPr>
        <w:t>TA_offset</w:t>
      </w:r>
      <w:r w:rsidRPr="004A34CC">
        <w:rPr>
          <w:rFonts w:hint="eastAsia"/>
          <w:sz w:val="20"/>
          <w:lang w:val="pl-PL"/>
        </w:rPr>
        <w:t xml:space="preserve"> </w:t>
      </w:r>
      <w:r>
        <w:rPr>
          <w:rFonts w:hint="eastAsia"/>
          <w:sz w:val="20"/>
          <w:lang w:val="pl-PL"/>
        </w:rPr>
        <w:t>are not changed):</w:t>
      </w:r>
    </w:p>
    <w:p w:rsidR="00FA3A9E" w:rsidRPr="004A34CC" w:rsidRDefault="004A34CC" w:rsidP="008422ED">
      <w:pPr>
        <w:spacing w:before="0" w:after="120"/>
        <w:ind w:left="400" w:hangingChars="200" w:hanging="400"/>
        <w:jc w:val="left"/>
        <w:rPr>
          <w:sz w:val="20"/>
          <w:lang w:val="pl-PL"/>
        </w:rPr>
      </w:pPr>
      <w:r>
        <w:rPr>
          <w:rFonts w:hint="eastAsia"/>
          <w:sz w:val="20"/>
          <w:lang w:val="pl-PL"/>
        </w:rPr>
        <w:t xml:space="preserve">T1: </w:t>
      </w:r>
      <w:r w:rsidR="008422ED">
        <w:rPr>
          <w:rFonts w:hint="eastAsia"/>
          <w:sz w:val="20"/>
          <w:lang w:val="pl-PL"/>
        </w:rPr>
        <w:t xml:space="preserve"> </w:t>
      </w:r>
      <w:r w:rsidR="00FA3A9E">
        <w:rPr>
          <w:rFonts w:hint="eastAsia"/>
          <w:sz w:val="20"/>
          <w:lang w:val="pl-PL"/>
        </w:rPr>
        <w:t>D</w:t>
      </w:r>
      <w:r w:rsidR="00FA3A9E" w:rsidRPr="00FA3A9E">
        <w:rPr>
          <w:sz w:val="20"/>
          <w:lang w:val="pl-PL"/>
        </w:rPr>
        <w:t>ownlink reception timing</w:t>
      </w:r>
      <w:r w:rsidR="00FA3A9E" w:rsidRPr="00FA3A9E">
        <w:rPr>
          <w:rFonts w:hint="eastAsia"/>
          <w:sz w:val="20"/>
          <w:lang w:val="pl-PL"/>
        </w:rPr>
        <w:t xml:space="preserve"> </w:t>
      </w:r>
      <w:r w:rsidR="00FA3A9E">
        <w:rPr>
          <w:rFonts w:hint="eastAsia"/>
          <w:sz w:val="20"/>
          <w:lang w:val="pl-PL"/>
        </w:rPr>
        <w:t>is T</w:t>
      </w:r>
      <w:r w:rsidR="00FA3A9E">
        <w:rPr>
          <w:rFonts w:hint="eastAsia"/>
          <w:sz w:val="20"/>
          <w:vertAlign w:val="subscript"/>
          <w:lang w:val="pl-PL"/>
        </w:rPr>
        <w:t>DL1</w:t>
      </w:r>
      <w:r>
        <w:rPr>
          <w:rFonts w:hint="eastAsia"/>
          <w:sz w:val="20"/>
          <w:lang w:val="pl-PL"/>
        </w:rPr>
        <w:t>;</w:t>
      </w:r>
      <w:r w:rsidR="008422ED">
        <w:rPr>
          <w:rFonts w:hint="eastAsia"/>
          <w:sz w:val="20"/>
          <w:lang w:val="pl-PL"/>
        </w:rPr>
        <w:t xml:space="preserve">  </w:t>
      </w:r>
      <w:r w:rsidR="00FA3A9E">
        <w:rPr>
          <w:rFonts w:hint="eastAsia"/>
          <w:sz w:val="20"/>
          <w:lang w:val="pl-PL"/>
        </w:rPr>
        <w:t>T</w:t>
      </w:r>
      <w:r>
        <w:rPr>
          <w:rFonts w:hint="eastAsia"/>
          <w:sz w:val="20"/>
          <w:lang w:val="pl-PL"/>
        </w:rPr>
        <w:t>iming advance signaled is T</w:t>
      </w:r>
      <w:r w:rsidRPr="004A34CC">
        <w:rPr>
          <w:rFonts w:hint="eastAsia"/>
          <w:sz w:val="20"/>
          <w:vertAlign w:val="subscript"/>
          <w:lang w:val="pl-PL"/>
        </w:rPr>
        <w:t>TA</w:t>
      </w:r>
      <w:r>
        <w:rPr>
          <w:rFonts w:hint="eastAsia"/>
          <w:sz w:val="20"/>
          <w:vertAlign w:val="subscript"/>
          <w:lang w:val="pl-PL"/>
        </w:rPr>
        <w:t>1</w:t>
      </w:r>
      <w:r>
        <w:rPr>
          <w:rFonts w:hint="eastAsia"/>
          <w:sz w:val="20"/>
          <w:lang w:val="pl-PL"/>
        </w:rPr>
        <w:t xml:space="preserve"> = </w:t>
      </w:r>
      <w:r w:rsidRPr="004C54DB">
        <w:rPr>
          <w:sz w:val="20"/>
          <w:lang w:val="pl-PL"/>
        </w:rPr>
        <w:t>N</w:t>
      </w:r>
      <w:r w:rsidRPr="004A34CC">
        <w:rPr>
          <w:sz w:val="20"/>
          <w:vertAlign w:val="subscript"/>
          <w:lang w:val="pl-PL"/>
        </w:rPr>
        <w:t>TA</w:t>
      </w:r>
      <w:r w:rsidRPr="004A34CC">
        <w:rPr>
          <w:rFonts w:hint="eastAsia"/>
          <w:sz w:val="20"/>
          <w:vertAlign w:val="subscript"/>
          <w:lang w:val="pl-PL"/>
        </w:rPr>
        <w:t>1</w:t>
      </w:r>
      <w:r w:rsidRPr="004A34CC">
        <w:rPr>
          <w:sz w:val="20"/>
          <w:lang w:val="pl-PL"/>
        </w:rPr>
        <w:t>×T</w:t>
      </w:r>
      <w:r w:rsidRPr="004A34CC">
        <w:rPr>
          <w:sz w:val="20"/>
          <w:vertAlign w:val="subscript"/>
          <w:lang w:val="pl-PL"/>
        </w:rPr>
        <w:t>c</w:t>
      </w:r>
      <w:r>
        <w:rPr>
          <w:rFonts w:hint="eastAsia"/>
          <w:sz w:val="20"/>
          <w:lang w:val="pl-PL"/>
        </w:rPr>
        <w:t>;</w:t>
      </w:r>
      <w:r w:rsidR="008422ED">
        <w:rPr>
          <w:rFonts w:hint="eastAsia"/>
          <w:sz w:val="20"/>
          <w:lang w:val="pl-PL"/>
        </w:rPr>
        <w:t xml:space="preserve">  </w:t>
      </w:r>
      <w:r w:rsidRPr="004A34CC">
        <w:rPr>
          <w:sz w:val="20"/>
          <w:lang w:val="pl-PL"/>
        </w:rPr>
        <w:t>UE specific TA</w:t>
      </w:r>
      <w:r>
        <w:rPr>
          <w:rFonts w:hint="eastAsia"/>
          <w:sz w:val="20"/>
          <w:lang w:val="pl-PL"/>
        </w:rPr>
        <w:t xml:space="preserve"> is T</w:t>
      </w:r>
      <w:r w:rsidRPr="004A34CC">
        <w:rPr>
          <w:rFonts w:hint="eastAsia"/>
          <w:sz w:val="20"/>
          <w:vertAlign w:val="subscript"/>
          <w:lang w:val="pl-PL"/>
        </w:rPr>
        <w:t>TA, UE-specific1</w:t>
      </w:r>
      <w:r>
        <w:rPr>
          <w:rFonts w:hint="eastAsia"/>
          <w:sz w:val="20"/>
          <w:lang w:val="pl-PL"/>
        </w:rPr>
        <w:t xml:space="preserve"> = </w:t>
      </w:r>
      <w:r w:rsidRPr="004A34CC">
        <w:rPr>
          <w:sz w:val="20"/>
          <w:lang w:val="pl-PL"/>
        </w:rPr>
        <w:t>N</w:t>
      </w:r>
      <w:r w:rsidRPr="00FA3A9E">
        <w:rPr>
          <w:sz w:val="20"/>
          <w:vertAlign w:val="subscript"/>
          <w:lang w:val="pl-PL"/>
        </w:rPr>
        <w:t>TA,UE-specific</w:t>
      </w:r>
      <w:r w:rsidRPr="00FA3A9E">
        <w:rPr>
          <w:rFonts w:hint="eastAsia"/>
          <w:sz w:val="20"/>
          <w:vertAlign w:val="subscript"/>
          <w:lang w:val="pl-PL"/>
        </w:rPr>
        <w:t>1</w:t>
      </w:r>
      <w:r w:rsidRPr="004A34CC">
        <w:rPr>
          <w:sz w:val="20"/>
          <w:lang w:val="pl-PL"/>
        </w:rPr>
        <w:t>×T</w:t>
      </w:r>
      <w:r w:rsidRPr="00FA3A9E">
        <w:rPr>
          <w:sz w:val="20"/>
          <w:vertAlign w:val="subscript"/>
          <w:lang w:val="pl-PL"/>
        </w:rPr>
        <w:t>c</w:t>
      </w:r>
      <w:r w:rsidR="008422ED">
        <w:rPr>
          <w:rFonts w:hint="eastAsia"/>
          <w:sz w:val="20"/>
          <w:lang w:val="pl-PL"/>
        </w:rPr>
        <w:t xml:space="preserve">;  </w:t>
      </w:r>
      <w:r w:rsidR="00FA3A9E">
        <w:rPr>
          <w:rFonts w:hint="eastAsia"/>
          <w:sz w:val="20"/>
          <w:lang w:val="pl-PL"/>
        </w:rPr>
        <w:t>The UE transming timing is T</w:t>
      </w:r>
      <w:r w:rsidR="00FA3A9E" w:rsidRPr="004A34CC">
        <w:rPr>
          <w:rFonts w:hint="eastAsia"/>
          <w:sz w:val="20"/>
          <w:vertAlign w:val="subscript"/>
          <w:lang w:val="pl-PL"/>
        </w:rPr>
        <w:t>timing1</w:t>
      </w:r>
    </w:p>
    <w:p w:rsidR="00FA3A9E" w:rsidRPr="004A34CC" w:rsidRDefault="004A34CC" w:rsidP="008422ED">
      <w:pPr>
        <w:tabs>
          <w:tab w:val="left" w:pos="420"/>
        </w:tabs>
        <w:spacing w:before="0" w:after="120"/>
        <w:ind w:left="400" w:hangingChars="200" w:hanging="400"/>
        <w:jc w:val="left"/>
        <w:rPr>
          <w:sz w:val="20"/>
          <w:lang w:val="pl-PL"/>
        </w:rPr>
      </w:pPr>
      <w:r>
        <w:rPr>
          <w:rFonts w:hint="eastAsia"/>
          <w:sz w:val="20"/>
          <w:lang w:val="pl-PL"/>
        </w:rPr>
        <w:t xml:space="preserve">T2: </w:t>
      </w:r>
      <w:r w:rsidR="00FA3A9E">
        <w:rPr>
          <w:rFonts w:hint="eastAsia"/>
          <w:sz w:val="20"/>
          <w:lang w:val="pl-PL"/>
        </w:rPr>
        <w:tab/>
        <w:t>D</w:t>
      </w:r>
      <w:r w:rsidR="00FA3A9E" w:rsidRPr="00FA3A9E">
        <w:rPr>
          <w:sz w:val="20"/>
          <w:lang w:val="pl-PL"/>
        </w:rPr>
        <w:t>ownlink reception timing</w:t>
      </w:r>
      <w:r w:rsidR="00FA3A9E" w:rsidRPr="00FA3A9E">
        <w:rPr>
          <w:rFonts w:hint="eastAsia"/>
          <w:sz w:val="20"/>
          <w:lang w:val="pl-PL"/>
        </w:rPr>
        <w:t xml:space="preserve"> </w:t>
      </w:r>
      <w:r w:rsidR="00FA3A9E">
        <w:rPr>
          <w:rFonts w:hint="eastAsia"/>
          <w:sz w:val="20"/>
          <w:lang w:val="pl-PL"/>
        </w:rPr>
        <w:t>is T</w:t>
      </w:r>
      <w:r w:rsidR="00FA3A9E">
        <w:rPr>
          <w:rFonts w:hint="eastAsia"/>
          <w:sz w:val="20"/>
          <w:vertAlign w:val="subscript"/>
          <w:lang w:val="pl-PL"/>
        </w:rPr>
        <w:t>DL2</w:t>
      </w:r>
      <w:r w:rsidR="00FA3A9E">
        <w:rPr>
          <w:rFonts w:hint="eastAsia"/>
          <w:sz w:val="20"/>
          <w:lang w:val="pl-PL"/>
        </w:rPr>
        <w:t>;</w:t>
      </w:r>
      <w:r w:rsidR="008422ED">
        <w:rPr>
          <w:rFonts w:hint="eastAsia"/>
          <w:sz w:val="20"/>
          <w:lang w:val="pl-PL"/>
        </w:rPr>
        <w:t xml:space="preserve">  </w:t>
      </w:r>
      <w:r w:rsidR="00FA3A9E">
        <w:rPr>
          <w:rFonts w:hint="eastAsia"/>
          <w:sz w:val="20"/>
          <w:lang w:val="pl-PL"/>
        </w:rPr>
        <w:t>Timing advance signaled is T</w:t>
      </w:r>
      <w:r w:rsidR="00FA3A9E" w:rsidRPr="004A34CC">
        <w:rPr>
          <w:rFonts w:hint="eastAsia"/>
          <w:sz w:val="20"/>
          <w:vertAlign w:val="subscript"/>
          <w:lang w:val="pl-PL"/>
        </w:rPr>
        <w:t>TA</w:t>
      </w:r>
      <w:r w:rsidR="00FA3A9E">
        <w:rPr>
          <w:rFonts w:hint="eastAsia"/>
          <w:sz w:val="20"/>
          <w:vertAlign w:val="subscript"/>
          <w:lang w:val="pl-PL"/>
        </w:rPr>
        <w:t>2</w:t>
      </w:r>
      <w:r w:rsidR="00FA3A9E">
        <w:rPr>
          <w:rFonts w:hint="eastAsia"/>
          <w:sz w:val="20"/>
          <w:lang w:val="pl-PL"/>
        </w:rPr>
        <w:t xml:space="preserve"> = </w:t>
      </w:r>
      <w:r w:rsidR="00FA3A9E" w:rsidRPr="004C54DB">
        <w:rPr>
          <w:sz w:val="20"/>
          <w:lang w:val="pl-PL"/>
        </w:rPr>
        <w:t>N</w:t>
      </w:r>
      <w:r w:rsidR="00FA3A9E" w:rsidRPr="004A34CC">
        <w:rPr>
          <w:sz w:val="20"/>
          <w:vertAlign w:val="subscript"/>
          <w:lang w:val="pl-PL"/>
        </w:rPr>
        <w:t>TA</w:t>
      </w:r>
      <w:r w:rsidR="00FA3A9E">
        <w:rPr>
          <w:rFonts w:hint="eastAsia"/>
          <w:sz w:val="20"/>
          <w:vertAlign w:val="subscript"/>
          <w:lang w:val="pl-PL"/>
        </w:rPr>
        <w:t>2</w:t>
      </w:r>
      <w:r w:rsidR="00FA3A9E" w:rsidRPr="004A34CC">
        <w:rPr>
          <w:sz w:val="20"/>
          <w:lang w:val="pl-PL"/>
        </w:rPr>
        <w:t>×T</w:t>
      </w:r>
      <w:r w:rsidR="00FA3A9E" w:rsidRPr="004A34CC">
        <w:rPr>
          <w:sz w:val="20"/>
          <w:vertAlign w:val="subscript"/>
          <w:lang w:val="pl-PL"/>
        </w:rPr>
        <w:t>c</w:t>
      </w:r>
      <w:r w:rsidR="008422ED">
        <w:rPr>
          <w:rFonts w:hint="eastAsia"/>
          <w:sz w:val="20"/>
          <w:lang w:val="pl-PL"/>
        </w:rPr>
        <w:t xml:space="preserve">;  </w:t>
      </w:r>
      <w:r w:rsidR="00FA3A9E" w:rsidRPr="004A34CC">
        <w:rPr>
          <w:sz w:val="20"/>
          <w:lang w:val="pl-PL"/>
        </w:rPr>
        <w:t>UE specific TA</w:t>
      </w:r>
      <w:r w:rsidR="00FA3A9E">
        <w:rPr>
          <w:rFonts w:hint="eastAsia"/>
          <w:sz w:val="20"/>
          <w:lang w:val="pl-PL"/>
        </w:rPr>
        <w:t xml:space="preserve"> is T</w:t>
      </w:r>
      <w:r w:rsidR="00FA3A9E" w:rsidRPr="004A34CC">
        <w:rPr>
          <w:rFonts w:hint="eastAsia"/>
          <w:sz w:val="20"/>
          <w:vertAlign w:val="subscript"/>
          <w:lang w:val="pl-PL"/>
        </w:rPr>
        <w:t>TA, UE-specific</w:t>
      </w:r>
      <w:r w:rsidR="00FA3A9E">
        <w:rPr>
          <w:rFonts w:hint="eastAsia"/>
          <w:sz w:val="20"/>
          <w:vertAlign w:val="subscript"/>
          <w:lang w:val="pl-PL"/>
        </w:rPr>
        <w:t>2</w:t>
      </w:r>
      <w:r w:rsidR="00FA3A9E">
        <w:rPr>
          <w:rFonts w:hint="eastAsia"/>
          <w:sz w:val="20"/>
          <w:lang w:val="pl-PL"/>
        </w:rPr>
        <w:t xml:space="preserve"> = </w:t>
      </w:r>
      <w:r w:rsidR="00FA3A9E" w:rsidRPr="004A34CC">
        <w:rPr>
          <w:sz w:val="20"/>
          <w:lang w:val="pl-PL"/>
        </w:rPr>
        <w:t>N</w:t>
      </w:r>
      <w:r w:rsidR="00FA3A9E" w:rsidRPr="00FA3A9E">
        <w:rPr>
          <w:sz w:val="20"/>
          <w:vertAlign w:val="subscript"/>
          <w:lang w:val="pl-PL"/>
        </w:rPr>
        <w:t>TA,UE-specific</w:t>
      </w:r>
      <w:r w:rsidR="00FA3A9E">
        <w:rPr>
          <w:rFonts w:hint="eastAsia"/>
          <w:sz w:val="20"/>
          <w:vertAlign w:val="subscript"/>
          <w:lang w:val="pl-PL"/>
        </w:rPr>
        <w:t>2</w:t>
      </w:r>
      <w:r w:rsidR="00FA3A9E" w:rsidRPr="004A34CC">
        <w:rPr>
          <w:sz w:val="20"/>
          <w:lang w:val="pl-PL"/>
        </w:rPr>
        <w:t>×T</w:t>
      </w:r>
      <w:r w:rsidR="00FA3A9E" w:rsidRPr="00FA3A9E">
        <w:rPr>
          <w:sz w:val="20"/>
          <w:vertAlign w:val="subscript"/>
          <w:lang w:val="pl-PL"/>
        </w:rPr>
        <w:t>c</w:t>
      </w:r>
    </w:p>
    <w:p w:rsidR="003C7352" w:rsidRDefault="00FA3A9E" w:rsidP="00FA3A9E">
      <w:pPr>
        <w:tabs>
          <w:tab w:val="left" w:pos="420"/>
        </w:tabs>
        <w:spacing w:before="0" w:after="120"/>
        <w:jc w:val="left"/>
        <w:rPr>
          <w:sz w:val="20"/>
          <w:lang w:val="pl-PL"/>
        </w:rPr>
      </w:pPr>
      <w:r>
        <w:rPr>
          <w:rFonts w:hint="eastAsia"/>
          <w:sz w:val="20"/>
          <w:lang w:val="pl-PL"/>
        </w:rPr>
        <w:tab/>
        <w:t>UE</w:t>
      </w:r>
      <w:r w:rsidR="008422ED">
        <w:rPr>
          <w:rFonts w:hint="eastAsia"/>
          <w:sz w:val="20"/>
          <w:lang w:val="pl-PL"/>
        </w:rPr>
        <w:t xml:space="preserve"> will set it</w:t>
      </w:r>
      <w:r w:rsidR="008422ED">
        <w:rPr>
          <w:sz w:val="20"/>
          <w:lang w:val="pl-PL"/>
        </w:rPr>
        <w:t>’</w:t>
      </w:r>
      <w:r w:rsidR="008422ED">
        <w:rPr>
          <w:rFonts w:hint="eastAsia"/>
          <w:sz w:val="20"/>
          <w:lang w:val="pl-PL"/>
        </w:rPr>
        <w:t>s</w:t>
      </w:r>
      <w:r>
        <w:rPr>
          <w:rFonts w:hint="eastAsia"/>
          <w:sz w:val="20"/>
          <w:lang w:val="pl-PL"/>
        </w:rPr>
        <w:t xml:space="preserve"> transming timing to T</w:t>
      </w:r>
      <w:r>
        <w:rPr>
          <w:rFonts w:hint="eastAsia"/>
          <w:sz w:val="20"/>
          <w:vertAlign w:val="subscript"/>
          <w:lang w:val="pl-PL"/>
        </w:rPr>
        <w:t xml:space="preserve">timing2 </w:t>
      </w:r>
      <w:r>
        <w:rPr>
          <w:rFonts w:hint="eastAsia"/>
          <w:sz w:val="20"/>
          <w:lang w:val="pl-PL"/>
        </w:rPr>
        <w:t>= T</w:t>
      </w:r>
      <w:r w:rsidRPr="004A34CC">
        <w:rPr>
          <w:rFonts w:hint="eastAsia"/>
          <w:sz w:val="20"/>
          <w:vertAlign w:val="subscript"/>
          <w:lang w:val="pl-PL"/>
        </w:rPr>
        <w:t>timing1</w:t>
      </w:r>
      <w:r>
        <w:rPr>
          <w:rFonts w:hint="eastAsia"/>
          <w:sz w:val="20"/>
          <w:lang w:val="pl-PL"/>
        </w:rPr>
        <w:t>+ (T</w:t>
      </w:r>
      <w:r w:rsidRPr="004A34CC">
        <w:rPr>
          <w:rFonts w:hint="eastAsia"/>
          <w:sz w:val="20"/>
          <w:vertAlign w:val="subscript"/>
          <w:lang w:val="pl-PL"/>
        </w:rPr>
        <w:t>TA</w:t>
      </w:r>
      <w:r>
        <w:rPr>
          <w:rFonts w:hint="eastAsia"/>
          <w:sz w:val="20"/>
          <w:vertAlign w:val="subscript"/>
          <w:lang w:val="pl-PL"/>
        </w:rPr>
        <w:t xml:space="preserve">2 </w:t>
      </w:r>
      <w:r>
        <w:rPr>
          <w:sz w:val="20"/>
          <w:lang w:val="pl-PL"/>
        </w:rPr>
        <w:t>–</w:t>
      </w:r>
      <w:r>
        <w:rPr>
          <w:rFonts w:hint="eastAsia"/>
          <w:sz w:val="20"/>
          <w:lang w:val="pl-PL"/>
        </w:rPr>
        <w:t xml:space="preserve"> T</w:t>
      </w:r>
      <w:r w:rsidRPr="004A34CC">
        <w:rPr>
          <w:rFonts w:hint="eastAsia"/>
          <w:sz w:val="20"/>
          <w:vertAlign w:val="subscript"/>
          <w:lang w:val="pl-PL"/>
        </w:rPr>
        <w:t>TA</w:t>
      </w:r>
      <w:r>
        <w:rPr>
          <w:rFonts w:hint="eastAsia"/>
          <w:sz w:val="20"/>
          <w:vertAlign w:val="subscript"/>
          <w:lang w:val="pl-PL"/>
        </w:rPr>
        <w:t>1</w:t>
      </w:r>
      <w:r>
        <w:rPr>
          <w:rFonts w:hint="eastAsia"/>
          <w:sz w:val="20"/>
          <w:lang w:val="pl-PL"/>
        </w:rPr>
        <w:t>) + (T</w:t>
      </w:r>
      <w:r w:rsidRPr="004A34CC">
        <w:rPr>
          <w:rFonts w:hint="eastAsia"/>
          <w:sz w:val="20"/>
          <w:vertAlign w:val="subscript"/>
          <w:lang w:val="pl-PL"/>
        </w:rPr>
        <w:t>TA, UE-specific</w:t>
      </w:r>
      <w:r>
        <w:rPr>
          <w:rFonts w:hint="eastAsia"/>
          <w:sz w:val="20"/>
          <w:vertAlign w:val="subscript"/>
          <w:lang w:val="pl-PL"/>
        </w:rPr>
        <w:t xml:space="preserve">2 </w:t>
      </w:r>
      <w:r>
        <w:rPr>
          <w:sz w:val="20"/>
          <w:lang w:val="pl-PL"/>
        </w:rPr>
        <w:t>–</w:t>
      </w:r>
      <w:r w:rsidR="00680CEB">
        <w:rPr>
          <w:rFonts w:hint="eastAsia"/>
          <w:sz w:val="20"/>
          <w:lang w:val="pl-PL"/>
        </w:rPr>
        <w:t xml:space="preserve"> </w:t>
      </w:r>
      <w:r>
        <w:rPr>
          <w:rFonts w:hint="eastAsia"/>
          <w:sz w:val="20"/>
          <w:lang w:val="pl-PL"/>
        </w:rPr>
        <w:t>T</w:t>
      </w:r>
      <w:r w:rsidRPr="004A34CC">
        <w:rPr>
          <w:rFonts w:hint="eastAsia"/>
          <w:sz w:val="20"/>
          <w:vertAlign w:val="subscript"/>
          <w:lang w:val="pl-PL"/>
        </w:rPr>
        <w:t>TA, UE-specific</w:t>
      </w:r>
      <w:r>
        <w:rPr>
          <w:rFonts w:hint="eastAsia"/>
          <w:sz w:val="20"/>
          <w:vertAlign w:val="subscript"/>
          <w:lang w:val="pl-PL"/>
        </w:rPr>
        <w:t>1</w:t>
      </w:r>
      <w:r>
        <w:rPr>
          <w:rFonts w:hint="eastAsia"/>
          <w:sz w:val="20"/>
          <w:lang w:val="pl-PL"/>
        </w:rPr>
        <w:t>)</w:t>
      </w:r>
      <w:r w:rsidR="00680CEB">
        <w:rPr>
          <w:rFonts w:hint="eastAsia"/>
          <w:sz w:val="20"/>
          <w:lang w:val="pl-PL"/>
        </w:rPr>
        <w:t xml:space="preserve"> / 2</w:t>
      </w:r>
    </w:p>
    <w:p w:rsidR="00FA3A9E" w:rsidRDefault="00FA3A9E" w:rsidP="00FA3A9E">
      <w:pPr>
        <w:tabs>
          <w:tab w:val="left" w:pos="420"/>
        </w:tabs>
        <w:spacing w:before="0" w:after="120"/>
        <w:jc w:val="left"/>
        <w:rPr>
          <w:sz w:val="20"/>
          <w:vertAlign w:val="subscript"/>
          <w:lang w:val="pl-PL"/>
        </w:rPr>
      </w:pPr>
      <w:r>
        <w:rPr>
          <w:rFonts w:hint="eastAsia"/>
          <w:sz w:val="20"/>
          <w:lang w:val="pl-PL"/>
        </w:rPr>
        <w:tab/>
      </w:r>
      <w:r>
        <w:rPr>
          <w:sz w:val="20"/>
          <w:lang w:val="pl-PL"/>
        </w:rPr>
        <w:t>I</w:t>
      </w:r>
      <w:r>
        <w:rPr>
          <w:rFonts w:hint="eastAsia"/>
          <w:sz w:val="20"/>
          <w:lang w:val="pl-PL"/>
        </w:rPr>
        <w:t xml:space="preserve">f </w:t>
      </w:r>
      <w:r w:rsidR="00680CEB">
        <w:rPr>
          <w:rFonts w:hint="eastAsia"/>
          <w:sz w:val="20"/>
          <w:lang w:val="pl-PL"/>
        </w:rPr>
        <w:t>T</w:t>
      </w:r>
      <w:r w:rsidR="00680CEB">
        <w:rPr>
          <w:rFonts w:hint="eastAsia"/>
          <w:sz w:val="20"/>
          <w:vertAlign w:val="subscript"/>
          <w:lang w:val="pl-PL"/>
        </w:rPr>
        <w:t>timing2</w:t>
      </w:r>
      <w:r w:rsidR="00680CEB" w:rsidRPr="00680CEB">
        <w:rPr>
          <w:rFonts w:hint="eastAsia"/>
          <w:sz w:val="20"/>
          <w:lang w:val="pl-PL"/>
        </w:rPr>
        <w:t xml:space="preserve"> </w:t>
      </w:r>
      <w:r w:rsidR="00680CEB" w:rsidRPr="00680CEB">
        <w:rPr>
          <w:sz w:val="20"/>
          <w:lang w:val="pl-PL"/>
        </w:rPr>
        <w:t>≠</w:t>
      </w:r>
      <w:r w:rsidR="00680CEB" w:rsidRPr="00680CEB">
        <w:rPr>
          <w:rFonts w:hint="eastAsia"/>
          <w:sz w:val="20"/>
          <w:lang w:val="pl-PL"/>
        </w:rPr>
        <w:t xml:space="preserve"> </w:t>
      </w:r>
      <w:r w:rsidR="00680CEB">
        <w:rPr>
          <w:rFonts w:hint="eastAsia"/>
          <w:sz w:val="20"/>
          <w:lang w:val="pl-PL"/>
        </w:rPr>
        <w:t>T</w:t>
      </w:r>
      <w:r w:rsidR="00680CEB">
        <w:rPr>
          <w:rFonts w:hint="eastAsia"/>
          <w:sz w:val="20"/>
          <w:vertAlign w:val="subscript"/>
          <w:lang w:val="pl-PL"/>
        </w:rPr>
        <w:t>DL2</w:t>
      </w:r>
      <w:r w:rsidR="00680CEB" w:rsidRPr="004C54DB">
        <w:rPr>
          <w:sz w:val="20"/>
          <w:lang w:val="pl-PL"/>
        </w:rPr>
        <w:t xml:space="preserve"> </w:t>
      </w:r>
      <w:r w:rsidR="00680CEB">
        <w:rPr>
          <w:rFonts w:hint="eastAsia"/>
          <w:sz w:val="20"/>
          <w:lang w:val="pl-PL"/>
        </w:rPr>
        <w:t xml:space="preserve">+ </w:t>
      </w:r>
      <w:r w:rsidR="00680CEB" w:rsidRPr="004C54DB">
        <w:rPr>
          <w:sz w:val="20"/>
          <w:lang w:val="pl-PL"/>
        </w:rPr>
        <w:t>(N</w:t>
      </w:r>
      <w:r w:rsidR="00680CEB" w:rsidRPr="004C54DB">
        <w:rPr>
          <w:sz w:val="20"/>
          <w:vertAlign w:val="subscript"/>
          <w:lang w:val="pl-PL"/>
        </w:rPr>
        <w:t>TA</w:t>
      </w:r>
      <w:r w:rsidR="00680CEB">
        <w:rPr>
          <w:rFonts w:hint="eastAsia"/>
          <w:sz w:val="20"/>
          <w:vertAlign w:val="subscript"/>
          <w:lang w:val="pl-PL"/>
        </w:rPr>
        <w:t>2</w:t>
      </w:r>
      <w:r w:rsidR="00680CEB" w:rsidRPr="004C54DB">
        <w:rPr>
          <w:sz w:val="20"/>
          <w:lang w:val="pl-PL"/>
        </w:rPr>
        <w:t xml:space="preserve"> + N</w:t>
      </w:r>
      <w:r w:rsidR="00680CEB" w:rsidRPr="004C54DB">
        <w:rPr>
          <w:sz w:val="20"/>
          <w:vertAlign w:val="subscript"/>
          <w:lang w:val="pl-PL"/>
        </w:rPr>
        <w:t>TA,UE-specific</w:t>
      </w:r>
      <w:r w:rsidR="00680CEB">
        <w:rPr>
          <w:rFonts w:hint="eastAsia"/>
          <w:sz w:val="20"/>
          <w:vertAlign w:val="subscript"/>
          <w:lang w:val="pl-PL"/>
        </w:rPr>
        <w:t>2</w:t>
      </w:r>
      <w:r w:rsidR="00680CEB" w:rsidRPr="004C54DB">
        <w:rPr>
          <w:sz w:val="20"/>
          <w:lang w:val="pl-PL"/>
        </w:rPr>
        <w:t xml:space="preserve"> + N</w:t>
      </w:r>
      <w:r w:rsidR="00680CEB" w:rsidRPr="004C54DB">
        <w:rPr>
          <w:sz w:val="20"/>
          <w:vertAlign w:val="subscript"/>
          <w:lang w:val="pl-PL"/>
        </w:rPr>
        <w:t>TA,Common</w:t>
      </w:r>
      <w:r w:rsidR="00680CEB" w:rsidRPr="004C54DB">
        <w:rPr>
          <w:sz w:val="20"/>
          <w:lang w:val="pl-PL"/>
        </w:rPr>
        <w:t xml:space="preserve"> + N</w:t>
      </w:r>
      <w:r w:rsidR="00680CEB" w:rsidRPr="004C54DB">
        <w:rPr>
          <w:sz w:val="20"/>
          <w:vertAlign w:val="subscript"/>
          <w:lang w:val="pl-PL"/>
        </w:rPr>
        <w:t>TA_offset</w:t>
      </w:r>
      <w:r w:rsidR="00680CEB" w:rsidRPr="004C54DB">
        <w:rPr>
          <w:sz w:val="20"/>
          <w:lang w:val="pl-PL"/>
        </w:rPr>
        <w:t>)×T</w:t>
      </w:r>
      <w:r w:rsidR="00680CEB" w:rsidRPr="004C54DB">
        <w:rPr>
          <w:sz w:val="20"/>
          <w:vertAlign w:val="subscript"/>
          <w:lang w:val="pl-PL"/>
        </w:rPr>
        <w:t>c</w:t>
      </w:r>
    </w:p>
    <w:p w:rsidR="00680CEB" w:rsidRDefault="00680CEB" w:rsidP="00680CEB">
      <w:pPr>
        <w:tabs>
          <w:tab w:val="left" w:pos="420"/>
          <w:tab w:val="left" w:pos="840"/>
        </w:tabs>
        <w:spacing w:before="0" w:after="120"/>
        <w:jc w:val="left"/>
        <w:rPr>
          <w:sz w:val="20"/>
          <w:lang w:val="pl-PL"/>
        </w:rPr>
      </w:pPr>
      <w:r>
        <w:rPr>
          <w:rFonts w:hint="eastAsia"/>
          <w:sz w:val="20"/>
          <w:lang w:val="pl-PL"/>
        </w:rPr>
        <w:tab/>
      </w:r>
      <w:r>
        <w:rPr>
          <w:rFonts w:hint="eastAsia"/>
          <w:sz w:val="20"/>
          <w:lang w:val="pl-PL"/>
        </w:rPr>
        <w:tab/>
        <w:t xml:space="preserve">UE will use rule of </w:t>
      </w:r>
      <w:r w:rsidRPr="006C66FF">
        <w:rPr>
          <w:rFonts w:hint="eastAsia"/>
          <w:sz w:val="20"/>
          <w:lang w:val="pl-PL"/>
        </w:rPr>
        <w:t>gradual timing adjustment</w:t>
      </w:r>
      <w:r>
        <w:rPr>
          <w:rFonts w:hint="eastAsia"/>
          <w:sz w:val="20"/>
          <w:lang w:val="pl-PL"/>
        </w:rPr>
        <w:t xml:space="preserve"> to adjust transmit timing.</w:t>
      </w:r>
    </w:p>
    <w:p w:rsidR="00680CEB" w:rsidRPr="007E687D" w:rsidRDefault="007E687D" w:rsidP="00680CEB">
      <w:pPr>
        <w:tabs>
          <w:tab w:val="left" w:pos="420"/>
          <w:tab w:val="left" w:pos="840"/>
        </w:tabs>
        <w:spacing w:before="0" w:after="120"/>
        <w:jc w:val="left"/>
        <w:rPr>
          <w:b/>
          <w:sz w:val="20"/>
          <w:lang w:val="pl-PL"/>
        </w:rPr>
      </w:pPr>
      <w:r w:rsidRPr="007E687D">
        <w:rPr>
          <w:rFonts w:hint="eastAsia"/>
          <w:b/>
          <w:sz w:val="20"/>
          <w:lang w:val="pl-PL"/>
        </w:rPr>
        <w:t xml:space="preserve">Proposal 17: </w:t>
      </w:r>
      <w:r w:rsidRPr="007E687D">
        <w:rPr>
          <w:b/>
          <w:sz w:val="20"/>
          <w:lang w:val="pl-PL"/>
        </w:rPr>
        <w:t>T</w:t>
      </w:r>
      <w:r w:rsidRPr="007E687D">
        <w:rPr>
          <w:rFonts w:hint="eastAsia"/>
          <w:b/>
          <w:sz w:val="20"/>
          <w:lang w:val="pl-PL"/>
        </w:rPr>
        <w:t xml:space="preserve">he UE behaviour for timing advance adjustment </w:t>
      </w:r>
      <w:r w:rsidR="008422ED">
        <w:rPr>
          <w:rFonts w:hint="eastAsia"/>
          <w:b/>
          <w:sz w:val="20"/>
          <w:lang w:val="pl-PL"/>
        </w:rPr>
        <w:t xml:space="preserve">should be </w:t>
      </w:r>
      <w:r w:rsidRPr="007E687D">
        <w:rPr>
          <w:rFonts w:hint="eastAsia"/>
          <w:b/>
          <w:sz w:val="20"/>
          <w:lang w:val="pl-PL"/>
        </w:rPr>
        <w:t>as above.</w:t>
      </w:r>
    </w:p>
    <w:p w:rsidR="007E687D" w:rsidRPr="007E687D" w:rsidRDefault="007E687D" w:rsidP="00680CEB">
      <w:pPr>
        <w:tabs>
          <w:tab w:val="left" w:pos="420"/>
          <w:tab w:val="left" w:pos="840"/>
        </w:tabs>
        <w:spacing w:before="0" w:after="120"/>
        <w:jc w:val="left"/>
        <w:rPr>
          <w:b/>
          <w:sz w:val="20"/>
          <w:lang w:val="pl-PL"/>
        </w:rPr>
      </w:pPr>
      <w:r w:rsidRPr="007E687D">
        <w:rPr>
          <w:rFonts w:hint="eastAsia"/>
          <w:b/>
          <w:sz w:val="20"/>
          <w:lang w:val="pl-PL"/>
        </w:rPr>
        <w:t>Proposal 18: The TA adjustment accuracy impact due to the open loop and closed loop TA adjustment is as proposal 16.</w:t>
      </w:r>
    </w:p>
    <w:p w:rsidR="00FA3A9E" w:rsidRPr="007E687D" w:rsidRDefault="00FA3A9E" w:rsidP="00280084">
      <w:pPr>
        <w:spacing w:before="0" w:after="120"/>
        <w:jc w:val="left"/>
        <w:rPr>
          <w:sz w:val="20"/>
          <w:lang w:val="pl-PL"/>
        </w:rPr>
      </w:pPr>
    </w:p>
    <w:p w:rsidR="00C01972" w:rsidRPr="00A455C0" w:rsidRDefault="00C01972" w:rsidP="00C01972">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Pr>
          <w:rFonts w:hint="eastAsia"/>
          <w:lang w:eastAsia="zh-CN"/>
        </w:rPr>
        <w:t>Conclusion</w:t>
      </w:r>
    </w:p>
    <w:p w:rsidR="00C01972" w:rsidRDefault="00C01972" w:rsidP="00C01972">
      <w:pPr>
        <w:spacing w:before="0" w:after="120"/>
        <w:jc w:val="left"/>
        <w:rPr>
          <w:sz w:val="20"/>
        </w:rPr>
      </w:pPr>
      <w:r>
        <w:rPr>
          <w:sz w:val="20"/>
        </w:rPr>
        <w:t>T</w:t>
      </w:r>
      <w:r>
        <w:rPr>
          <w:rFonts w:hint="eastAsia"/>
          <w:sz w:val="20"/>
        </w:rPr>
        <w:t xml:space="preserve">his document discussed the topic of </w:t>
      </w:r>
      <w:r w:rsidR="007E687D">
        <w:rPr>
          <w:rFonts w:hint="eastAsia"/>
          <w:sz w:val="20"/>
        </w:rPr>
        <w:t>timing requirements</w:t>
      </w:r>
      <w:r w:rsidR="00750CF6">
        <w:rPr>
          <w:rFonts w:hint="eastAsia"/>
          <w:sz w:val="20"/>
        </w:rPr>
        <w:t xml:space="preserve"> </w:t>
      </w:r>
      <w:r>
        <w:rPr>
          <w:rFonts w:hint="eastAsia"/>
          <w:sz w:val="20"/>
        </w:rPr>
        <w:t xml:space="preserve">and presented </w:t>
      </w:r>
      <w:r>
        <w:rPr>
          <w:sz w:val="20"/>
        </w:rPr>
        <w:t>our proposals as below</w:t>
      </w:r>
      <w:r>
        <w:rPr>
          <w:rFonts w:hint="eastAsia"/>
          <w:sz w:val="20"/>
        </w:rPr>
        <w:t>:</w:t>
      </w:r>
    </w:p>
    <w:p w:rsidR="007E687D" w:rsidRPr="008B4E00" w:rsidRDefault="007E687D" w:rsidP="007E687D">
      <w:pPr>
        <w:spacing w:before="0" w:after="120"/>
        <w:jc w:val="left"/>
        <w:rPr>
          <w:b/>
          <w:sz w:val="20"/>
          <w:lang w:val="en-US"/>
        </w:rPr>
      </w:pPr>
      <w:r w:rsidRPr="008B4E00">
        <w:rPr>
          <w:rFonts w:hint="eastAsia"/>
          <w:b/>
          <w:sz w:val="20"/>
          <w:lang w:val="en-US"/>
        </w:rPr>
        <w:t>Proposal 1: Don</w:t>
      </w:r>
      <w:r w:rsidRPr="008B4E00">
        <w:rPr>
          <w:b/>
          <w:sz w:val="20"/>
          <w:lang w:val="en-US"/>
        </w:rPr>
        <w:t>’</w:t>
      </w:r>
      <w:r w:rsidRPr="008B4E00">
        <w:rPr>
          <w:rFonts w:hint="eastAsia"/>
          <w:b/>
          <w:sz w:val="20"/>
          <w:lang w:val="en-US"/>
        </w:rPr>
        <w:t>t define a separate accuracy requirement for UE specific TA estimation.</w:t>
      </w:r>
    </w:p>
    <w:p w:rsidR="007E687D" w:rsidRPr="006F027C" w:rsidRDefault="007E687D" w:rsidP="007E687D">
      <w:pPr>
        <w:spacing w:before="0" w:after="120"/>
        <w:jc w:val="left"/>
        <w:rPr>
          <w:b/>
          <w:sz w:val="20"/>
          <w:lang w:val="en-US"/>
        </w:rPr>
      </w:pPr>
      <w:r w:rsidRPr="006F027C">
        <w:rPr>
          <w:rFonts w:hint="eastAsia"/>
          <w:b/>
          <w:sz w:val="20"/>
          <w:lang w:val="en-US"/>
        </w:rPr>
        <w:t>Proposal 2: Don</w:t>
      </w:r>
      <w:r w:rsidRPr="006F027C">
        <w:rPr>
          <w:b/>
          <w:sz w:val="20"/>
          <w:lang w:val="en-US"/>
        </w:rPr>
        <w:t>’</w:t>
      </w:r>
      <w:r w:rsidRPr="006F027C">
        <w:rPr>
          <w:rFonts w:hint="eastAsia"/>
          <w:b/>
          <w:sz w:val="20"/>
          <w:lang w:val="en-US"/>
        </w:rPr>
        <w:t xml:space="preserve">t </w:t>
      </w:r>
      <w:r w:rsidRPr="006F027C">
        <w:rPr>
          <w:b/>
          <w:sz w:val="20"/>
          <w:lang w:val="en-US"/>
        </w:rPr>
        <w:t>define the update rate for UE specific TA estimation</w:t>
      </w:r>
      <w:r w:rsidRPr="006F027C">
        <w:rPr>
          <w:rFonts w:hint="eastAsia"/>
          <w:b/>
          <w:sz w:val="20"/>
          <w:lang w:val="en-US"/>
        </w:rPr>
        <w:t>.</w:t>
      </w:r>
    </w:p>
    <w:p w:rsidR="007E687D" w:rsidRPr="00135D28" w:rsidRDefault="007E687D" w:rsidP="007E687D">
      <w:pPr>
        <w:spacing w:before="0" w:after="120"/>
        <w:jc w:val="left"/>
        <w:rPr>
          <w:b/>
          <w:sz w:val="20"/>
          <w:lang w:val="en-US"/>
        </w:rPr>
      </w:pPr>
      <w:r w:rsidRPr="00135D28">
        <w:rPr>
          <w:rFonts w:hint="eastAsia"/>
          <w:b/>
          <w:sz w:val="20"/>
          <w:lang w:val="en-US"/>
        </w:rPr>
        <w:t>Proposal 3: Don</w:t>
      </w:r>
      <w:r w:rsidRPr="00135D28">
        <w:rPr>
          <w:b/>
          <w:sz w:val="20"/>
          <w:lang w:val="en-US"/>
        </w:rPr>
        <w:t>’</w:t>
      </w:r>
      <w:r w:rsidRPr="00135D28">
        <w:rPr>
          <w:rFonts w:hint="eastAsia"/>
          <w:b/>
          <w:sz w:val="20"/>
          <w:lang w:val="en-US"/>
        </w:rPr>
        <w:t xml:space="preserve">t </w:t>
      </w:r>
      <w:r w:rsidRPr="00135D28">
        <w:rPr>
          <w:b/>
          <w:sz w:val="20"/>
          <w:lang w:val="en-US"/>
        </w:rPr>
        <w:t xml:space="preserve">define </w:t>
      </w:r>
      <w:r w:rsidRPr="00135D28">
        <w:rPr>
          <w:rFonts w:hint="eastAsia"/>
          <w:b/>
          <w:sz w:val="20"/>
          <w:lang w:val="pl-PL"/>
        </w:rPr>
        <w:t>UE behaviour related to UE specific TA estimation in RAN4 specification</w:t>
      </w:r>
      <w:r w:rsidRPr="00135D28">
        <w:rPr>
          <w:rFonts w:hint="eastAsia"/>
          <w:b/>
          <w:sz w:val="20"/>
          <w:lang w:val="en-US"/>
        </w:rPr>
        <w:t>.</w:t>
      </w:r>
    </w:p>
    <w:p w:rsidR="007E687D" w:rsidRPr="0033208F" w:rsidRDefault="007E687D" w:rsidP="007E687D">
      <w:pPr>
        <w:spacing w:before="0" w:after="120"/>
        <w:jc w:val="left"/>
        <w:rPr>
          <w:b/>
          <w:sz w:val="20"/>
          <w:lang w:val="en-US"/>
        </w:rPr>
      </w:pPr>
      <w:r w:rsidRPr="0033208F">
        <w:rPr>
          <w:rFonts w:hint="eastAsia"/>
          <w:b/>
          <w:sz w:val="20"/>
          <w:lang w:val="en-US"/>
        </w:rPr>
        <w:t>Proposal 4: Don</w:t>
      </w:r>
      <w:r w:rsidRPr="0033208F">
        <w:rPr>
          <w:b/>
          <w:sz w:val="20"/>
          <w:lang w:val="en-US"/>
        </w:rPr>
        <w:t>’</w:t>
      </w:r>
      <w:r w:rsidRPr="0033208F">
        <w:rPr>
          <w:rFonts w:hint="eastAsia"/>
          <w:b/>
          <w:sz w:val="20"/>
          <w:lang w:val="en-US"/>
        </w:rPr>
        <w:t xml:space="preserve">t </w:t>
      </w:r>
      <w:r w:rsidRPr="0033208F">
        <w:rPr>
          <w:b/>
          <w:sz w:val="20"/>
          <w:lang w:val="en-US"/>
        </w:rPr>
        <w:t xml:space="preserve">define </w:t>
      </w:r>
      <w:r w:rsidRPr="0033208F">
        <w:rPr>
          <w:rFonts w:hint="eastAsia"/>
          <w:b/>
          <w:sz w:val="20"/>
          <w:lang w:val="pl-PL"/>
        </w:rPr>
        <w:t>a separate accuracy requirement for self-estimated TA common (N</w:t>
      </w:r>
      <w:r w:rsidRPr="0033208F">
        <w:rPr>
          <w:rFonts w:hint="eastAsia"/>
          <w:b/>
          <w:sz w:val="20"/>
          <w:vertAlign w:val="subscript"/>
          <w:lang w:val="pl-PL"/>
        </w:rPr>
        <w:t>TA, common</w:t>
      </w:r>
      <w:r w:rsidRPr="0033208F">
        <w:rPr>
          <w:rFonts w:hint="eastAsia"/>
          <w:b/>
          <w:sz w:val="20"/>
          <w:lang w:val="pl-PL"/>
        </w:rPr>
        <w:t xml:space="preserve">). </w:t>
      </w:r>
    </w:p>
    <w:p w:rsidR="007E687D" w:rsidRPr="0033208F" w:rsidRDefault="007E687D" w:rsidP="007E687D">
      <w:pPr>
        <w:spacing w:before="0" w:after="120"/>
        <w:jc w:val="left"/>
        <w:rPr>
          <w:b/>
          <w:sz w:val="20"/>
          <w:lang w:val="pl-PL"/>
        </w:rPr>
      </w:pPr>
      <w:r w:rsidRPr="0033208F">
        <w:rPr>
          <w:rFonts w:hint="eastAsia"/>
          <w:b/>
          <w:sz w:val="20"/>
          <w:lang w:val="pl-PL"/>
        </w:rPr>
        <w:t>Proposal 5: Don</w:t>
      </w:r>
      <w:r w:rsidRPr="0033208F">
        <w:rPr>
          <w:b/>
          <w:sz w:val="20"/>
          <w:lang w:val="pl-PL"/>
        </w:rPr>
        <w:t>’</w:t>
      </w:r>
      <w:r w:rsidRPr="0033208F">
        <w:rPr>
          <w:rFonts w:hint="eastAsia"/>
          <w:b/>
          <w:sz w:val="20"/>
          <w:lang w:val="pl-PL"/>
        </w:rPr>
        <w:t>t define a separate accuracy requirement for the combination of  N</w:t>
      </w:r>
      <w:r w:rsidRPr="0033208F">
        <w:rPr>
          <w:rFonts w:hint="eastAsia"/>
          <w:b/>
          <w:sz w:val="20"/>
          <w:vertAlign w:val="subscript"/>
          <w:lang w:val="pl-PL"/>
        </w:rPr>
        <w:t>TA,UE-specific</w:t>
      </w:r>
      <w:r w:rsidRPr="0033208F">
        <w:rPr>
          <w:rFonts w:hint="eastAsia"/>
          <w:b/>
          <w:sz w:val="20"/>
          <w:lang w:val="pl-PL"/>
        </w:rPr>
        <w:t xml:space="preserve"> + N</w:t>
      </w:r>
      <w:r w:rsidRPr="0033208F">
        <w:rPr>
          <w:rFonts w:hint="eastAsia"/>
          <w:b/>
          <w:sz w:val="20"/>
          <w:vertAlign w:val="subscript"/>
          <w:lang w:val="pl-PL"/>
        </w:rPr>
        <w:t>TA,common</w:t>
      </w:r>
      <w:r w:rsidRPr="0033208F">
        <w:rPr>
          <w:rFonts w:hint="eastAsia"/>
          <w:b/>
          <w:sz w:val="20"/>
          <w:lang w:val="pl-PL"/>
        </w:rPr>
        <w:t>.</w:t>
      </w:r>
    </w:p>
    <w:p w:rsidR="007E687D" w:rsidRPr="00D67039" w:rsidRDefault="007E687D" w:rsidP="007E687D">
      <w:pPr>
        <w:spacing w:before="0" w:after="120"/>
        <w:jc w:val="left"/>
        <w:rPr>
          <w:b/>
          <w:sz w:val="20"/>
          <w:lang w:val="pl-PL"/>
        </w:rPr>
      </w:pPr>
      <w:r w:rsidRPr="00D67039">
        <w:rPr>
          <w:rFonts w:hint="eastAsia"/>
          <w:b/>
          <w:sz w:val="20"/>
          <w:lang w:val="pl-PL"/>
        </w:rPr>
        <w:t>Proposal 6: T</w:t>
      </w:r>
      <w:r w:rsidRPr="00D67039">
        <w:rPr>
          <w:rFonts w:eastAsiaTheme="minorEastAsia" w:hint="eastAsia"/>
          <w:b/>
          <w:sz w:val="20"/>
          <w:lang w:val="pl-PL"/>
        </w:rPr>
        <w:t xml:space="preserve">he </w:t>
      </w:r>
      <w:r w:rsidRPr="00D67039">
        <w:rPr>
          <w:b/>
          <w:sz w:val="20"/>
          <w:lang w:val="pl-PL"/>
        </w:rPr>
        <w:t>composites for initial transmit timing requirement in NTN</w:t>
      </w:r>
      <w:r w:rsidRPr="00D67039">
        <w:rPr>
          <w:rFonts w:hint="eastAsia"/>
          <w:b/>
          <w:sz w:val="20"/>
          <w:lang w:val="pl-PL"/>
        </w:rPr>
        <w:t xml:space="preserve"> include </w:t>
      </w:r>
      <w:r w:rsidRPr="00D67039">
        <w:rPr>
          <w:b/>
          <w:sz w:val="20"/>
          <w:lang w:val="pl-PL"/>
        </w:rPr>
        <w:t xml:space="preserve">current UE transmit timing error </w:t>
      </w:r>
      <w:r w:rsidRPr="00D67039">
        <w:rPr>
          <w:rFonts w:hint="eastAsia"/>
          <w:b/>
          <w:sz w:val="20"/>
          <w:lang w:val="pl-PL"/>
        </w:rPr>
        <w:t xml:space="preserve">in NR </w:t>
      </w:r>
      <w:r w:rsidRPr="00D67039">
        <w:rPr>
          <w:b/>
          <w:sz w:val="20"/>
          <w:lang w:val="pl-PL"/>
        </w:rPr>
        <w:t>requirement</w:t>
      </w:r>
      <w:r w:rsidRPr="00D67039">
        <w:rPr>
          <w:rFonts w:hint="eastAsia"/>
          <w:b/>
          <w:sz w:val="20"/>
          <w:lang w:val="pl-PL"/>
        </w:rPr>
        <w:t>, GNSS position error, and e</w:t>
      </w:r>
      <w:r w:rsidRPr="00D67039">
        <w:rPr>
          <w:rFonts w:eastAsiaTheme="minorEastAsia" w:hint="eastAsia"/>
          <w:b/>
          <w:sz w:val="20"/>
          <w:lang w:val="pl-PL"/>
        </w:rPr>
        <w:t>rror calculated by extrapolation from last ephemeris data and GNSS position.</w:t>
      </w:r>
    </w:p>
    <w:p w:rsidR="007E687D" w:rsidRPr="0011528D" w:rsidRDefault="007E687D" w:rsidP="007E687D">
      <w:pPr>
        <w:spacing w:before="0" w:after="120"/>
        <w:jc w:val="left"/>
        <w:rPr>
          <w:b/>
          <w:sz w:val="20"/>
          <w:lang w:val="pl-PL"/>
        </w:rPr>
      </w:pPr>
      <w:r w:rsidRPr="0011528D">
        <w:rPr>
          <w:rFonts w:hint="eastAsia"/>
          <w:b/>
          <w:sz w:val="20"/>
          <w:lang w:val="pl-PL"/>
        </w:rPr>
        <w:t>Proposal 7: GNSS position error assumption for T</w:t>
      </w:r>
      <w:r w:rsidRPr="0011528D">
        <w:rPr>
          <w:rFonts w:hint="eastAsia"/>
          <w:b/>
          <w:sz w:val="20"/>
          <w:vertAlign w:val="subscript"/>
          <w:lang w:val="pl-PL"/>
        </w:rPr>
        <w:t>e_NTN</w:t>
      </w:r>
      <w:r w:rsidRPr="0011528D">
        <w:rPr>
          <w:rFonts w:hint="eastAsia"/>
          <w:b/>
          <w:sz w:val="20"/>
          <w:lang w:val="pl-PL"/>
        </w:rPr>
        <w:t xml:space="preserve"> can adopt n</w:t>
      </w:r>
      <w:r w:rsidRPr="0011528D">
        <w:rPr>
          <w:b/>
          <w:sz w:val="20"/>
          <w:lang w:val="pl-PL"/>
        </w:rPr>
        <w:t>ominal accuracy of GNSS</w:t>
      </w:r>
      <w:r w:rsidRPr="0011528D">
        <w:rPr>
          <w:rFonts w:hint="eastAsia"/>
          <w:b/>
          <w:sz w:val="20"/>
          <w:lang w:val="pl-PL"/>
        </w:rPr>
        <w:t xml:space="preserve"> defind in 38.171</w:t>
      </w:r>
      <w:r w:rsidRPr="0011528D">
        <w:rPr>
          <w:b/>
          <w:sz w:val="20"/>
          <w:lang w:val="pl-PL"/>
        </w:rPr>
        <w:t>, i.e. 30m</w:t>
      </w:r>
      <w:r w:rsidRPr="0011528D">
        <w:rPr>
          <w:rFonts w:hint="eastAsia"/>
          <w:b/>
          <w:sz w:val="20"/>
          <w:lang w:val="pl-PL"/>
        </w:rPr>
        <w:t>.</w:t>
      </w:r>
    </w:p>
    <w:p w:rsidR="007E687D" w:rsidRPr="00764384" w:rsidRDefault="007E687D" w:rsidP="007E687D">
      <w:pPr>
        <w:spacing w:before="0" w:after="120"/>
        <w:jc w:val="left"/>
        <w:rPr>
          <w:b/>
          <w:sz w:val="20"/>
          <w:lang w:val="pl-PL"/>
        </w:rPr>
      </w:pPr>
      <w:r w:rsidRPr="00764384">
        <w:rPr>
          <w:rFonts w:hint="eastAsia"/>
          <w:b/>
          <w:sz w:val="20"/>
          <w:lang w:val="pl-PL"/>
        </w:rPr>
        <w:lastRenderedPageBreak/>
        <w:t>Proposal 8: Don</w:t>
      </w:r>
      <w:r w:rsidRPr="00764384">
        <w:rPr>
          <w:b/>
          <w:sz w:val="20"/>
          <w:lang w:val="pl-PL"/>
        </w:rPr>
        <w:t>’</w:t>
      </w:r>
      <w:r w:rsidRPr="00764384">
        <w:rPr>
          <w:rFonts w:hint="eastAsia"/>
          <w:b/>
          <w:sz w:val="20"/>
          <w:lang w:val="pl-PL"/>
        </w:rPr>
        <w:t>t define general GNSS positioning accuracy requirements in RRM specificaiton.</w:t>
      </w:r>
    </w:p>
    <w:p w:rsidR="007E687D" w:rsidRPr="00764384" w:rsidRDefault="007E687D" w:rsidP="007E687D">
      <w:pPr>
        <w:spacing w:before="0" w:after="120"/>
        <w:jc w:val="left"/>
        <w:rPr>
          <w:b/>
          <w:sz w:val="20"/>
          <w:lang w:val="pl-PL"/>
        </w:rPr>
      </w:pPr>
      <w:r w:rsidRPr="00764384">
        <w:rPr>
          <w:rFonts w:hint="eastAsia"/>
          <w:b/>
          <w:sz w:val="20"/>
          <w:lang w:val="pl-PL"/>
        </w:rPr>
        <w:t>Proposal 9: T</w:t>
      </w:r>
      <w:r w:rsidRPr="00764384">
        <w:rPr>
          <w:b/>
          <w:sz w:val="20"/>
          <w:lang w:val="pl-PL"/>
        </w:rPr>
        <w:t>he reference timing for UE initial transmission</w:t>
      </w:r>
      <w:r w:rsidRPr="00764384">
        <w:rPr>
          <w:rFonts w:hint="eastAsia"/>
          <w:b/>
          <w:sz w:val="20"/>
          <w:lang w:val="pl-PL"/>
        </w:rPr>
        <w:t xml:space="preserve"> is defined same as in TN requirement.</w:t>
      </w:r>
    </w:p>
    <w:p w:rsidR="007E687D" w:rsidRPr="00DA69D9" w:rsidRDefault="007E687D" w:rsidP="007E687D">
      <w:pPr>
        <w:spacing w:before="0" w:after="120"/>
        <w:jc w:val="left"/>
        <w:rPr>
          <w:b/>
          <w:sz w:val="20"/>
          <w:lang w:val="pl-PL"/>
        </w:rPr>
      </w:pPr>
      <w:r w:rsidRPr="00DA69D9">
        <w:rPr>
          <w:rFonts w:hint="eastAsia"/>
          <w:b/>
          <w:sz w:val="20"/>
          <w:lang w:val="pl-PL"/>
        </w:rPr>
        <w:t>Proposal 10: TN g</w:t>
      </w:r>
      <w:r w:rsidRPr="00DA69D9">
        <w:rPr>
          <w:b/>
          <w:sz w:val="20"/>
          <w:lang w:val="pl-PL"/>
        </w:rPr>
        <w:t xml:space="preserve">radual timing adjustment requirements </w:t>
      </w:r>
      <w:r w:rsidRPr="00DA69D9">
        <w:rPr>
          <w:rFonts w:hint="eastAsia"/>
          <w:b/>
          <w:sz w:val="20"/>
          <w:lang w:val="pl-PL"/>
        </w:rPr>
        <w:t xml:space="preserve">can be reused </w:t>
      </w:r>
      <w:r w:rsidRPr="00DA69D9">
        <w:rPr>
          <w:b/>
          <w:sz w:val="20"/>
          <w:lang w:val="pl-PL"/>
        </w:rPr>
        <w:t>for NTN network</w:t>
      </w:r>
      <w:r w:rsidRPr="00DA69D9">
        <w:rPr>
          <w:rFonts w:hint="eastAsia"/>
          <w:b/>
          <w:sz w:val="20"/>
          <w:lang w:val="pl-PL"/>
        </w:rPr>
        <w:t>.</w:t>
      </w:r>
    </w:p>
    <w:p w:rsidR="007E687D" w:rsidRPr="006C66FF" w:rsidRDefault="0011653B" w:rsidP="007E687D">
      <w:pPr>
        <w:spacing w:before="0" w:after="120"/>
        <w:jc w:val="left"/>
        <w:rPr>
          <w:b/>
          <w:sz w:val="20"/>
          <w:lang w:val="pl-PL"/>
        </w:rPr>
      </w:pPr>
      <w:r w:rsidRPr="006C66FF">
        <w:rPr>
          <w:rFonts w:hint="eastAsia"/>
          <w:b/>
          <w:sz w:val="20"/>
          <w:lang w:val="pl-PL"/>
        </w:rPr>
        <w:t xml:space="preserve">Proposal 11: </w:t>
      </w:r>
      <w:r>
        <w:rPr>
          <w:b/>
          <w:sz w:val="20"/>
          <w:lang w:val="pl-PL"/>
        </w:rPr>
        <w:t>Define s</w:t>
      </w:r>
      <w:r w:rsidRPr="006C66FF">
        <w:rPr>
          <w:rFonts w:hint="eastAsia"/>
          <w:b/>
          <w:sz w:val="20"/>
          <w:lang w:val="pl-PL"/>
        </w:rPr>
        <w:t>ame gradual timing adjustment requirements for different NTN topologies.</w:t>
      </w:r>
    </w:p>
    <w:p w:rsidR="007E687D" w:rsidRPr="00461803" w:rsidRDefault="007E687D" w:rsidP="007E687D">
      <w:pPr>
        <w:spacing w:before="0" w:after="120"/>
        <w:jc w:val="left"/>
        <w:rPr>
          <w:b/>
          <w:sz w:val="20"/>
          <w:lang w:val="pl-PL"/>
        </w:rPr>
      </w:pPr>
      <w:r w:rsidRPr="00461803">
        <w:rPr>
          <w:rFonts w:hint="eastAsia"/>
          <w:b/>
          <w:sz w:val="20"/>
          <w:lang w:val="pl-PL"/>
        </w:rPr>
        <w:t xml:space="preserve">Proposal 12: The gradual timing adjustment is used for </w:t>
      </w:r>
      <w:r w:rsidRPr="00461803">
        <w:rPr>
          <w:b/>
          <w:sz w:val="20"/>
          <w:lang w:val="pl-PL"/>
        </w:rPr>
        <w:t>residual</w:t>
      </w:r>
      <w:r w:rsidRPr="00461803">
        <w:rPr>
          <w:rFonts w:hint="eastAsia"/>
          <w:b/>
          <w:sz w:val="20"/>
          <w:lang w:val="pl-PL"/>
        </w:rPr>
        <w:t xml:space="preserve"> part timing change after </w:t>
      </w:r>
      <w:r w:rsidRPr="00461803">
        <w:rPr>
          <w:b/>
          <w:sz w:val="20"/>
          <w:lang w:val="pl-PL"/>
        </w:rPr>
        <w:t>UE specific TA</w:t>
      </w:r>
      <w:r w:rsidRPr="00461803">
        <w:rPr>
          <w:rFonts w:hint="eastAsia"/>
          <w:b/>
          <w:sz w:val="20"/>
          <w:lang w:val="pl-PL"/>
        </w:rPr>
        <w:t xml:space="preserve"> chang, i.e. </w:t>
      </w:r>
      <w:r w:rsidRPr="00461803">
        <w:rPr>
          <w:rFonts w:eastAsiaTheme="minorEastAsia" w:hint="eastAsia"/>
          <w:b/>
          <w:sz w:val="20"/>
          <w:lang w:val="pl-PL"/>
        </w:rPr>
        <w:t>If UE transmit timing change equal</w:t>
      </w:r>
      <w:r w:rsidR="0011653B">
        <w:rPr>
          <w:rFonts w:eastAsiaTheme="minorEastAsia"/>
          <w:b/>
          <w:sz w:val="20"/>
          <w:lang w:val="pl-PL"/>
        </w:rPr>
        <w:t>s</w:t>
      </w:r>
      <w:r w:rsidRPr="00461803">
        <w:rPr>
          <w:rFonts w:eastAsiaTheme="minorEastAsia" w:hint="eastAsia"/>
          <w:b/>
          <w:sz w:val="20"/>
          <w:lang w:val="pl-PL"/>
        </w:rPr>
        <w:t xml:space="preserve"> to half of </w:t>
      </w:r>
      <w:r w:rsidRPr="00461803">
        <w:rPr>
          <w:b/>
          <w:sz w:val="20"/>
          <w:lang w:val="pl-PL"/>
        </w:rPr>
        <w:t>UE specific TA</w:t>
      </w:r>
      <w:r w:rsidRPr="00461803">
        <w:rPr>
          <w:rFonts w:hint="eastAsia"/>
          <w:b/>
          <w:sz w:val="20"/>
          <w:lang w:val="pl-PL"/>
        </w:rPr>
        <w:t xml:space="preserve"> chang, the gradual timing adjustment is not need</w:t>
      </w:r>
      <w:r w:rsidR="0011653B">
        <w:rPr>
          <w:b/>
          <w:sz w:val="20"/>
          <w:lang w:val="pl-PL"/>
        </w:rPr>
        <w:t>ed</w:t>
      </w:r>
      <w:r w:rsidRPr="00461803">
        <w:rPr>
          <w:rFonts w:hint="eastAsia"/>
          <w:b/>
          <w:sz w:val="20"/>
          <w:lang w:val="pl-PL"/>
        </w:rPr>
        <w:t>.</w:t>
      </w:r>
    </w:p>
    <w:p w:rsidR="007E687D" w:rsidRPr="009264BE" w:rsidRDefault="0011653B" w:rsidP="007E687D">
      <w:pPr>
        <w:spacing w:before="0" w:after="120"/>
        <w:jc w:val="left"/>
        <w:rPr>
          <w:b/>
          <w:sz w:val="20"/>
          <w:lang w:val="pl-PL"/>
        </w:rPr>
      </w:pPr>
      <w:r w:rsidRPr="009264BE">
        <w:rPr>
          <w:rFonts w:hint="eastAsia"/>
          <w:b/>
          <w:sz w:val="20"/>
          <w:lang w:val="pl-PL"/>
        </w:rPr>
        <w:t xml:space="preserve">Proposal 13: The maximum delay variation </w:t>
      </w:r>
      <w:r>
        <w:rPr>
          <w:b/>
          <w:sz w:val="20"/>
          <w:lang w:val="pl-PL"/>
        </w:rPr>
        <w:t>should not be</w:t>
      </w:r>
      <w:r w:rsidRPr="009264BE">
        <w:rPr>
          <w:rFonts w:hint="eastAsia"/>
          <w:b/>
          <w:sz w:val="20"/>
          <w:lang w:val="pl-PL"/>
        </w:rPr>
        <w:t xml:space="preserve"> considered in the gradual timing adjustment requirement in NTN.</w:t>
      </w:r>
    </w:p>
    <w:p w:rsidR="007E687D" w:rsidRPr="004C54DB" w:rsidRDefault="005D6218" w:rsidP="007E687D">
      <w:pPr>
        <w:spacing w:before="0" w:after="120"/>
        <w:jc w:val="left"/>
        <w:rPr>
          <w:b/>
          <w:sz w:val="20"/>
          <w:lang w:val="pl-PL"/>
        </w:rPr>
      </w:pPr>
      <w:r w:rsidRPr="004C54DB">
        <w:rPr>
          <w:rFonts w:hint="eastAsia"/>
          <w:b/>
          <w:sz w:val="20"/>
          <w:lang w:val="pl-PL"/>
        </w:rPr>
        <w:t>Proposal 14: No direction of timing adjustment for NTN UE pre-compensation</w:t>
      </w:r>
      <w:r w:rsidRPr="004C54DB">
        <w:rPr>
          <w:b/>
          <w:sz w:val="20"/>
          <w:lang w:val="pl-PL"/>
        </w:rPr>
        <w:t xml:space="preserve"> </w:t>
      </w:r>
      <w:r>
        <w:rPr>
          <w:b/>
          <w:sz w:val="20"/>
          <w:lang w:val="pl-PL"/>
        </w:rPr>
        <w:t>should be</w:t>
      </w:r>
      <w:r w:rsidRPr="004C54DB">
        <w:rPr>
          <w:rFonts w:hint="eastAsia"/>
          <w:b/>
          <w:sz w:val="20"/>
          <w:lang w:val="pl-PL"/>
        </w:rPr>
        <w:t xml:space="preserve"> considered.</w:t>
      </w:r>
    </w:p>
    <w:p w:rsidR="007E687D" w:rsidRPr="003C7352" w:rsidRDefault="007E687D" w:rsidP="007E687D">
      <w:pPr>
        <w:spacing w:before="0" w:after="120"/>
        <w:jc w:val="left"/>
        <w:rPr>
          <w:b/>
          <w:sz w:val="20"/>
          <w:lang w:val="pl-PL"/>
        </w:rPr>
      </w:pPr>
      <w:r w:rsidRPr="003C7352">
        <w:rPr>
          <w:rFonts w:hint="eastAsia"/>
          <w:b/>
          <w:sz w:val="20"/>
          <w:lang w:val="pl-PL"/>
        </w:rPr>
        <w:t>Proposal 15: the UE position and extrapolation satellite position estimation error should be accounted for TA adjustment accuracy requirement.</w:t>
      </w:r>
    </w:p>
    <w:p w:rsidR="007E687D" w:rsidRPr="003C7352" w:rsidRDefault="007E687D" w:rsidP="007E687D">
      <w:pPr>
        <w:spacing w:before="0" w:after="120"/>
        <w:jc w:val="left"/>
        <w:rPr>
          <w:b/>
          <w:sz w:val="20"/>
          <w:lang w:val="pl-PL"/>
        </w:rPr>
      </w:pPr>
      <w:r w:rsidRPr="003C7352">
        <w:rPr>
          <w:rFonts w:hint="eastAsia"/>
          <w:b/>
          <w:sz w:val="20"/>
          <w:lang w:val="pl-PL"/>
        </w:rPr>
        <w:t xml:space="preserve">Proposal 16: TA adjustment accuracy requirement can be defined as </w:t>
      </w:r>
      <w:r w:rsidRPr="003C7352">
        <w:rPr>
          <w:rFonts w:eastAsiaTheme="minorEastAsia" w:hint="eastAsia"/>
          <w:b/>
          <w:sz w:val="20"/>
          <w:lang w:val="pl-PL"/>
        </w:rPr>
        <w:t xml:space="preserve">existing timing advance adjustment accuracy requirements defined in TS 38.133 </w:t>
      </w:r>
      <w:r>
        <w:rPr>
          <w:rFonts w:eastAsiaTheme="minorEastAsia" w:hint="eastAsia"/>
          <w:b/>
          <w:sz w:val="20"/>
          <w:lang w:val="pl-PL"/>
        </w:rPr>
        <w:t xml:space="preserve">if </w:t>
      </w:r>
      <w:r w:rsidRPr="00461803">
        <w:rPr>
          <w:b/>
          <w:sz w:val="20"/>
          <w:lang w:val="pl-PL"/>
        </w:rPr>
        <w:t>UE specific TA</w:t>
      </w:r>
      <w:r w:rsidRPr="00461803">
        <w:rPr>
          <w:rFonts w:hint="eastAsia"/>
          <w:b/>
          <w:sz w:val="20"/>
          <w:lang w:val="pl-PL"/>
        </w:rPr>
        <w:t xml:space="preserve"> </w:t>
      </w:r>
      <w:r>
        <w:rPr>
          <w:rFonts w:hint="eastAsia"/>
          <w:b/>
          <w:sz w:val="20"/>
          <w:lang w:val="pl-PL"/>
        </w:rPr>
        <w:t xml:space="preserve">is not </w:t>
      </w:r>
      <w:r w:rsidRPr="00461803">
        <w:rPr>
          <w:rFonts w:hint="eastAsia"/>
          <w:b/>
          <w:sz w:val="20"/>
          <w:lang w:val="pl-PL"/>
        </w:rPr>
        <w:t>chang</w:t>
      </w:r>
      <w:r>
        <w:rPr>
          <w:rFonts w:hint="eastAsia"/>
          <w:b/>
          <w:sz w:val="20"/>
          <w:lang w:val="pl-PL"/>
        </w:rPr>
        <w:t xml:space="preserve">ed, otherwis </w:t>
      </w:r>
      <w:r w:rsidRPr="003C7352">
        <w:rPr>
          <w:rFonts w:eastAsiaTheme="minorEastAsia" w:hint="eastAsia"/>
          <w:b/>
          <w:sz w:val="20"/>
          <w:lang w:val="pl-PL"/>
        </w:rPr>
        <w:t xml:space="preserve">plus delay error related with </w:t>
      </w:r>
      <w:r w:rsidRPr="003C7352">
        <w:rPr>
          <w:rFonts w:eastAsiaTheme="minorEastAsia"/>
          <w:b/>
          <w:sz w:val="20"/>
          <w:lang w:val="pl-PL"/>
        </w:rPr>
        <w:t>nominal accuracy of GNSS, i.e. 30m</w:t>
      </w:r>
      <w:r>
        <w:rPr>
          <w:rFonts w:eastAsiaTheme="minorEastAsia" w:hint="eastAsia"/>
          <w:b/>
          <w:sz w:val="20"/>
          <w:lang w:val="pl-PL"/>
        </w:rPr>
        <w:t>.</w:t>
      </w:r>
    </w:p>
    <w:p w:rsidR="008422ED" w:rsidRPr="007E687D" w:rsidRDefault="008422ED" w:rsidP="008422ED">
      <w:pPr>
        <w:tabs>
          <w:tab w:val="left" w:pos="420"/>
          <w:tab w:val="left" w:pos="840"/>
        </w:tabs>
        <w:spacing w:before="0" w:after="120"/>
        <w:jc w:val="left"/>
        <w:rPr>
          <w:b/>
          <w:sz w:val="20"/>
          <w:lang w:val="pl-PL"/>
        </w:rPr>
      </w:pPr>
      <w:r w:rsidRPr="007E687D">
        <w:rPr>
          <w:rFonts w:hint="eastAsia"/>
          <w:b/>
          <w:sz w:val="20"/>
          <w:lang w:val="pl-PL"/>
        </w:rPr>
        <w:t xml:space="preserve">Proposal 17: </w:t>
      </w:r>
      <w:r w:rsidRPr="007E687D">
        <w:rPr>
          <w:b/>
          <w:sz w:val="20"/>
          <w:lang w:val="pl-PL"/>
        </w:rPr>
        <w:t>T</w:t>
      </w:r>
      <w:r w:rsidRPr="007E687D">
        <w:rPr>
          <w:rFonts w:hint="eastAsia"/>
          <w:b/>
          <w:sz w:val="20"/>
          <w:lang w:val="pl-PL"/>
        </w:rPr>
        <w:t xml:space="preserve">he UE behaviour for timing advance adjustment </w:t>
      </w:r>
      <w:r>
        <w:rPr>
          <w:rFonts w:hint="eastAsia"/>
          <w:b/>
          <w:sz w:val="20"/>
          <w:lang w:val="pl-PL"/>
        </w:rPr>
        <w:t xml:space="preserve">should be </w:t>
      </w:r>
      <w:r w:rsidRPr="007E687D">
        <w:rPr>
          <w:rFonts w:hint="eastAsia"/>
          <w:b/>
          <w:sz w:val="20"/>
          <w:lang w:val="pl-PL"/>
        </w:rPr>
        <w:t xml:space="preserve">as </w:t>
      </w:r>
      <w:r>
        <w:rPr>
          <w:rFonts w:hint="eastAsia"/>
          <w:b/>
          <w:sz w:val="20"/>
          <w:lang w:val="pl-PL"/>
        </w:rPr>
        <w:t>following:</w:t>
      </w:r>
    </w:p>
    <w:p w:rsidR="008422ED" w:rsidRPr="004A34CC" w:rsidRDefault="008422ED" w:rsidP="008422ED">
      <w:pPr>
        <w:spacing w:before="0" w:after="120"/>
        <w:ind w:left="400" w:hangingChars="200" w:hanging="400"/>
        <w:jc w:val="left"/>
        <w:rPr>
          <w:sz w:val="20"/>
          <w:lang w:val="pl-PL"/>
        </w:rPr>
      </w:pPr>
      <w:r>
        <w:rPr>
          <w:rFonts w:hint="eastAsia"/>
          <w:sz w:val="20"/>
          <w:lang w:val="pl-PL"/>
        </w:rPr>
        <w:t>T1: D</w:t>
      </w:r>
      <w:r w:rsidRPr="00FA3A9E">
        <w:rPr>
          <w:sz w:val="20"/>
          <w:lang w:val="pl-PL"/>
        </w:rPr>
        <w:t>ownlink reception timing</w:t>
      </w:r>
      <w:r w:rsidRPr="00FA3A9E">
        <w:rPr>
          <w:rFonts w:hint="eastAsia"/>
          <w:sz w:val="20"/>
          <w:lang w:val="pl-PL"/>
        </w:rPr>
        <w:t xml:space="preserve"> </w:t>
      </w:r>
      <w:r>
        <w:rPr>
          <w:rFonts w:hint="eastAsia"/>
          <w:sz w:val="20"/>
          <w:lang w:val="pl-PL"/>
        </w:rPr>
        <w:t>is T</w:t>
      </w:r>
      <w:r>
        <w:rPr>
          <w:rFonts w:hint="eastAsia"/>
          <w:sz w:val="20"/>
          <w:vertAlign w:val="subscript"/>
          <w:lang w:val="pl-PL"/>
        </w:rPr>
        <w:t>DL1</w:t>
      </w:r>
      <w:r>
        <w:rPr>
          <w:rFonts w:hint="eastAsia"/>
          <w:sz w:val="20"/>
          <w:lang w:val="pl-PL"/>
        </w:rPr>
        <w:t>;  Timing advance signaled is T</w:t>
      </w:r>
      <w:r w:rsidRPr="004A34CC">
        <w:rPr>
          <w:rFonts w:hint="eastAsia"/>
          <w:sz w:val="20"/>
          <w:vertAlign w:val="subscript"/>
          <w:lang w:val="pl-PL"/>
        </w:rPr>
        <w:t>TA</w:t>
      </w:r>
      <w:r>
        <w:rPr>
          <w:rFonts w:hint="eastAsia"/>
          <w:sz w:val="20"/>
          <w:vertAlign w:val="subscript"/>
          <w:lang w:val="pl-PL"/>
        </w:rPr>
        <w:t>1</w:t>
      </w:r>
      <w:r>
        <w:rPr>
          <w:rFonts w:hint="eastAsia"/>
          <w:sz w:val="20"/>
          <w:lang w:val="pl-PL"/>
        </w:rPr>
        <w:t xml:space="preserve"> = </w:t>
      </w:r>
      <w:r w:rsidRPr="004C54DB">
        <w:rPr>
          <w:sz w:val="20"/>
          <w:lang w:val="pl-PL"/>
        </w:rPr>
        <w:t>N</w:t>
      </w:r>
      <w:r w:rsidRPr="004A34CC">
        <w:rPr>
          <w:sz w:val="20"/>
          <w:vertAlign w:val="subscript"/>
          <w:lang w:val="pl-PL"/>
        </w:rPr>
        <w:t>TA</w:t>
      </w:r>
      <w:r w:rsidRPr="004A34CC">
        <w:rPr>
          <w:rFonts w:hint="eastAsia"/>
          <w:sz w:val="20"/>
          <w:vertAlign w:val="subscript"/>
          <w:lang w:val="pl-PL"/>
        </w:rPr>
        <w:t>1</w:t>
      </w:r>
      <w:r w:rsidRPr="004A34CC">
        <w:rPr>
          <w:sz w:val="20"/>
          <w:lang w:val="pl-PL"/>
        </w:rPr>
        <w:t>×T</w:t>
      </w:r>
      <w:r w:rsidRPr="004A34CC">
        <w:rPr>
          <w:sz w:val="20"/>
          <w:vertAlign w:val="subscript"/>
          <w:lang w:val="pl-PL"/>
        </w:rPr>
        <w:t>c</w:t>
      </w:r>
      <w:r>
        <w:rPr>
          <w:rFonts w:hint="eastAsia"/>
          <w:sz w:val="20"/>
          <w:lang w:val="pl-PL"/>
        </w:rPr>
        <w:t xml:space="preserve">;  </w:t>
      </w:r>
      <w:r w:rsidRPr="004A34CC">
        <w:rPr>
          <w:sz w:val="20"/>
          <w:lang w:val="pl-PL"/>
        </w:rPr>
        <w:t>UE specific TA</w:t>
      </w:r>
      <w:r>
        <w:rPr>
          <w:rFonts w:hint="eastAsia"/>
          <w:sz w:val="20"/>
          <w:lang w:val="pl-PL"/>
        </w:rPr>
        <w:t xml:space="preserve"> is T</w:t>
      </w:r>
      <w:r w:rsidRPr="004A34CC">
        <w:rPr>
          <w:rFonts w:hint="eastAsia"/>
          <w:sz w:val="20"/>
          <w:vertAlign w:val="subscript"/>
          <w:lang w:val="pl-PL"/>
        </w:rPr>
        <w:t>TA, UE-specific1</w:t>
      </w:r>
      <w:r>
        <w:rPr>
          <w:rFonts w:hint="eastAsia"/>
          <w:sz w:val="20"/>
          <w:lang w:val="pl-PL"/>
        </w:rPr>
        <w:t xml:space="preserve"> = </w:t>
      </w:r>
      <w:r w:rsidRPr="004A34CC">
        <w:rPr>
          <w:sz w:val="20"/>
          <w:lang w:val="pl-PL"/>
        </w:rPr>
        <w:t>N</w:t>
      </w:r>
      <w:r w:rsidRPr="00FA3A9E">
        <w:rPr>
          <w:sz w:val="20"/>
          <w:vertAlign w:val="subscript"/>
          <w:lang w:val="pl-PL"/>
        </w:rPr>
        <w:t>TA,UE-specific</w:t>
      </w:r>
      <w:r w:rsidRPr="00FA3A9E">
        <w:rPr>
          <w:rFonts w:hint="eastAsia"/>
          <w:sz w:val="20"/>
          <w:vertAlign w:val="subscript"/>
          <w:lang w:val="pl-PL"/>
        </w:rPr>
        <w:t>1</w:t>
      </w:r>
      <w:r w:rsidRPr="004A34CC">
        <w:rPr>
          <w:sz w:val="20"/>
          <w:lang w:val="pl-PL"/>
        </w:rPr>
        <w:t>×T</w:t>
      </w:r>
      <w:r w:rsidRPr="00FA3A9E">
        <w:rPr>
          <w:sz w:val="20"/>
          <w:vertAlign w:val="subscript"/>
          <w:lang w:val="pl-PL"/>
        </w:rPr>
        <w:t>c</w:t>
      </w:r>
      <w:r>
        <w:rPr>
          <w:rFonts w:hint="eastAsia"/>
          <w:sz w:val="20"/>
          <w:lang w:val="pl-PL"/>
        </w:rPr>
        <w:t>;  The UE transming timing is T</w:t>
      </w:r>
      <w:r w:rsidRPr="004A34CC">
        <w:rPr>
          <w:rFonts w:hint="eastAsia"/>
          <w:sz w:val="20"/>
          <w:vertAlign w:val="subscript"/>
          <w:lang w:val="pl-PL"/>
        </w:rPr>
        <w:t>timing1</w:t>
      </w:r>
    </w:p>
    <w:p w:rsidR="008422ED" w:rsidRPr="004A34CC" w:rsidRDefault="008422ED" w:rsidP="008422ED">
      <w:pPr>
        <w:tabs>
          <w:tab w:val="left" w:pos="420"/>
        </w:tabs>
        <w:spacing w:before="0" w:after="120"/>
        <w:ind w:left="400" w:hangingChars="200" w:hanging="400"/>
        <w:jc w:val="left"/>
        <w:rPr>
          <w:sz w:val="20"/>
          <w:lang w:val="pl-PL"/>
        </w:rPr>
      </w:pPr>
      <w:r>
        <w:rPr>
          <w:rFonts w:hint="eastAsia"/>
          <w:sz w:val="20"/>
          <w:lang w:val="pl-PL"/>
        </w:rPr>
        <w:t>T2: D</w:t>
      </w:r>
      <w:r w:rsidRPr="00FA3A9E">
        <w:rPr>
          <w:sz w:val="20"/>
          <w:lang w:val="pl-PL"/>
        </w:rPr>
        <w:t>ownlink reception timing</w:t>
      </w:r>
      <w:r w:rsidRPr="00FA3A9E">
        <w:rPr>
          <w:rFonts w:hint="eastAsia"/>
          <w:sz w:val="20"/>
          <w:lang w:val="pl-PL"/>
        </w:rPr>
        <w:t xml:space="preserve"> </w:t>
      </w:r>
      <w:r>
        <w:rPr>
          <w:rFonts w:hint="eastAsia"/>
          <w:sz w:val="20"/>
          <w:lang w:val="pl-PL"/>
        </w:rPr>
        <w:t>is T</w:t>
      </w:r>
      <w:r>
        <w:rPr>
          <w:rFonts w:hint="eastAsia"/>
          <w:sz w:val="20"/>
          <w:vertAlign w:val="subscript"/>
          <w:lang w:val="pl-PL"/>
        </w:rPr>
        <w:t>DL2</w:t>
      </w:r>
      <w:r>
        <w:rPr>
          <w:rFonts w:hint="eastAsia"/>
          <w:sz w:val="20"/>
          <w:lang w:val="pl-PL"/>
        </w:rPr>
        <w:t>;  Timing advance signaled is T</w:t>
      </w:r>
      <w:r w:rsidRPr="004A34CC">
        <w:rPr>
          <w:rFonts w:hint="eastAsia"/>
          <w:sz w:val="20"/>
          <w:vertAlign w:val="subscript"/>
          <w:lang w:val="pl-PL"/>
        </w:rPr>
        <w:t>TA</w:t>
      </w:r>
      <w:r>
        <w:rPr>
          <w:rFonts w:hint="eastAsia"/>
          <w:sz w:val="20"/>
          <w:vertAlign w:val="subscript"/>
          <w:lang w:val="pl-PL"/>
        </w:rPr>
        <w:t>2</w:t>
      </w:r>
      <w:r>
        <w:rPr>
          <w:rFonts w:hint="eastAsia"/>
          <w:sz w:val="20"/>
          <w:lang w:val="pl-PL"/>
        </w:rPr>
        <w:t xml:space="preserve"> = </w:t>
      </w:r>
      <w:r w:rsidRPr="004C54DB">
        <w:rPr>
          <w:sz w:val="20"/>
          <w:lang w:val="pl-PL"/>
        </w:rPr>
        <w:t>N</w:t>
      </w:r>
      <w:r w:rsidRPr="004A34CC">
        <w:rPr>
          <w:sz w:val="20"/>
          <w:vertAlign w:val="subscript"/>
          <w:lang w:val="pl-PL"/>
        </w:rPr>
        <w:t>TA</w:t>
      </w:r>
      <w:r>
        <w:rPr>
          <w:rFonts w:hint="eastAsia"/>
          <w:sz w:val="20"/>
          <w:vertAlign w:val="subscript"/>
          <w:lang w:val="pl-PL"/>
        </w:rPr>
        <w:t>2</w:t>
      </w:r>
      <w:r w:rsidRPr="004A34CC">
        <w:rPr>
          <w:sz w:val="20"/>
          <w:lang w:val="pl-PL"/>
        </w:rPr>
        <w:t>×T</w:t>
      </w:r>
      <w:r w:rsidRPr="004A34CC">
        <w:rPr>
          <w:sz w:val="20"/>
          <w:vertAlign w:val="subscript"/>
          <w:lang w:val="pl-PL"/>
        </w:rPr>
        <w:t>c</w:t>
      </w:r>
      <w:r>
        <w:rPr>
          <w:rFonts w:hint="eastAsia"/>
          <w:sz w:val="20"/>
          <w:lang w:val="pl-PL"/>
        </w:rPr>
        <w:t xml:space="preserve">;  </w:t>
      </w:r>
      <w:r w:rsidRPr="004A34CC">
        <w:rPr>
          <w:sz w:val="20"/>
          <w:lang w:val="pl-PL"/>
        </w:rPr>
        <w:t>UE specific TA</w:t>
      </w:r>
      <w:r>
        <w:rPr>
          <w:rFonts w:hint="eastAsia"/>
          <w:sz w:val="20"/>
          <w:lang w:val="pl-PL"/>
        </w:rPr>
        <w:t xml:space="preserve"> is T</w:t>
      </w:r>
      <w:r w:rsidRPr="004A34CC">
        <w:rPr>
          <w:rFonts w:hint="eastAsia"/>
          <w:sz w:val="20"/>
          <w:vertAlign w:val="subscript"/>
          <w:lang w:val="pl-PL"/>
        </w:rPr>
        <w:t>TA, UE-specific</w:t>
      </w:r>
      <w:r>
        <w:rPr>
          <w:rFonts w:hint="eastAsia"/>
          <w:sz w:val="20"/>
          <w:vertAlign w:val="subscript"/>
          <w:lang w:val="pl-PL"/>
        </w:rPr>
        <w:t>2</w:t>
      </w:r>
      <w:r>
        <w:rPr>
          <w:rFonts w:hint="eastAsia"/>
          <w:sz w:val="20"/>
          <w:lang w:val="pl-PL"/>
        </w:rPr>
        <w:t xml:space="preserve"> = </w:t>
      </w:r>
      <w:r w:rsidRPr="004A34CC">
        <w:rPr>
          <w:sz w:val="20"/>
          <w:lang w:val="pl-PL"/>
        </w:rPr>
        <w:t>N</w:t>
      </w:r>
      <w:r w:rsidRPr="00FA3A9E">
        <w:rPr>
          <w:sz w:val="20"/>
          <w:vertAlign w:val="subscript"/>
          <w:lang w:val="pl-PL"/>
        </w:rPr>
        <w:t>TA,UE-specific</w:t>
      </w:r>
      <w:r>
        <w:rPr>
          <w:rFonts w:hint="eastAsia"/>
          <w:sz w:val="20"/>
          <w:vertAlign w:val="subscript"/>
          <w:lang w:val="pl-PL"/>
        </w:rPr>
        <w:t>2</w:t>
      </w:r>
      <w:r w:rsidRPr="004A34CC">
        <w:rPr>
          <w:sz w:val="20"/>
          <w:lang w:val="pl-PL"/>
        </w:rPr>
        <w:t>×T</w:t>
      </w:r>
      <w:r w:rsidRPr="00FA3A9E">
        <w:rPr>
          <w:sz w:val="20"/>
          <w:vertAlign w:val="subscript"/>
          <w:lang w:val="pl-PL"/>
        </w:rPr>
        <w:t>c</w:t>
      </w:r>
    </w:p>
    <w:p w:rsidR="008422ED" w:rsidRDefault="008422ED" w:rsidP="008422ED">
      <w:pPr>
        <w:tabs>
          <w:tab w:val="left" w:pos="420"/>
        </w:tabs>
        <w:spacing w:before="0" w:after="120"/>
        <w:jc w:val="left"/>
        <w:rPr>
          <w:sz w:val="20"/>
          <w:lang w:val="pl-PL"/>
        </w:rPr>
      </w:pPr>
      <w:r>
        <w:rPr>
          <w:rFonts w:hint="eastAsia"/>
          <w:sz w:val="20"/>
          <w:lang w:val="pl-PL"/>
        </w:rPr>
        <w:tab/>
        <w:t>UE will set it</w:t>
      </w:r>
      <w:r>
        <w:rPr>
          <w:sz w:val="20"/>
          <w:lang w:val="pl-PL"/>
        </w:rPr>
        <w:t>’</w:t>
      </w:r>
      <w:r>
        <w:rPr>
          <w:rFonts w:hint="eastAsia"/>
          <w:sz w:val="20"/>
          <w:lang w:val="pl-PL"/>
        </w:rPr>
        <w:t>s transming timing to T</w:t>
      </w:r>
      <w:r>
        <w:rPr>
          <w:rFonts w:hint="eastAsia"/>
          <w:sz w:val="20"/>
          <w:vertAlign w:val="subscript"/>
          <w:lang w:val="pl-PL"/>
        </w:rPr>
        <w:t xml:space="preserve">timing2 </w:t>
      </w:r>
      <w:r>
        <w:rPr>
          <w:rFonts w:hint="eastAsia"/>
          <w:sz w:val="20"/>
          <w:lang w:val="pl-PL"/>
        </w:rPr>
        <w:t>= T</w:t>
      </w:r>
      <w:r w:rsidRPr="004A34CC">
        <w:rPr>
          <w:rFonts w:hint="eastAsia"/>
          <w:sz w:val="20"/>
          <w:vertAlign w:val="subscript"/>
          <w:lang w:val="pl-PL"/>
        </w:rPr>
        <w:t>timing1</w:t>
      </w:r>
      <w:r>
        <w:rPr>
          <w:rFonts w:hint="eastAsia"/>
          <w:sz w:val="20"/>
          <w:lang w:val="pl-PL"/>
        </w:rPr>
        <w:t>+ (T</w:t>
      </w:r>
      <w:r w:rsidRPr="004A34CC">
        <w:rPr>
          <w:rFonts w:hint="eastAsia"/>
          <w:sz w:val="20"/>
          <w:vertAlign w:val="subscript"/>
          <w:lang w:val="pl-PL"/>
        </w:rPr>
        <w:t>TA</w:t>
      </w:r>
      <w:r>
        <w:rPr>
          <w:rFonts w:hint="eastAsia"/>
          <w:sz w:val="20"/>
          <w:vertAlign w:val="subscript"/>
          <w:lang w:val="pl-PL"/>
        </w:rPr>
        <w:t xml:space="preserve">2 </w:t>
      </w:r>
      <w:r>
        <w:rPr>
          <w:sz w:val="20"/>
          <w:lang w:val="pl-PL"/>
        </w:rPr>
        <w:t>–</w:t>
      </w:r>
      <w:r>
        <w:rPr>
          <w:rFonts w:hint="eastAsia"/>
          <w:sz w:val="20"/>
          <w:lang w:val="pl-PL"/>
        </w:rPr>
        <w:t xml:space="preserve"> T</w:t>
      </w:r>
      <w:r w:rsidRPr="004A34CC">
        <w:rPr>
          <w:rFonts w:hint="eastAsia"/>
          <w:sz w:val="20"/>
          <w:vertAlign w:val="subscript"/>
          <w:lang w:val="pl-PL"/>
        </w:rPr>
        <w:t>TA</w:t>
      </w:r>
      <w:r>
        <w:rPr>
          <w:rFonts w:hint="eastAsia"/>
          <w:sz w:val="20"/>
          <w:vertAlign w:val="subscript"/>
          <w:lang w:val="pl-PL"/>
        </w:rPr>
        <w:t>1</w:t>
      </w:r>
      <w:r>
        <w:rPr>
          <w:rFonts w:hint="eastAsia"/>
          <w:sz w:val="20"/>
          <w:lang w:val="pl-PL"/>
        </w:rPr>
        <w:t>) + (T</w:t>
      </w:r>
      <w:r w:rsidRPr="004A34CC">
        <w:rPr>
          <w:rFonts w:hint="eastAsia"/>
          <w:sz w:val="20"/>
          <w:vertAlign w:val="subscript"/>
          <w:lang w:val="pl-PL"/>
        </w:rPr>
        <w:t>TA, UE-specific</w:t>
      </w:r>
      <w:r>
        <w:rPr>
          <w:rFonts w:hint="eastAsia"/>
          <w:sz w:val="20"/>
          <w:vertAlign w:val="subscript"/>
          <w:lang w:val="pl-PL"/>
        </w:rPr>
        <w:t xml:space="preserve">2 </w:t>
      </w:r>
      <w:r>
        <w:rPr>
          <w:sz w:val="20"/>
          <w:lang w:val="pl-PL"/>
        </w:rPr>
        <w:t>–</w:t>
      </w:r>
      <w:r>
        <w:rPr>
          <w:rFonts w:hint="eastAsia"/>
          <w:sz w:val="20"/>
          <w:lang w:val="pl-PL"/>
        </w:rPr>
        <w:t xml:space="preserve"> T</w:t>
      </w:r>
      <w:r w:rsidRPr="004A34CC">
        <w:rPr>
          <w:rFonts w:hint="eastAsia"/>
          <w:sz w:val="20"/>
          <w:vertAlign w:val="subscript"/>
          <w:lang w:val="pl-PL"/>
        </w:rPr>
        <w:t>TA, UE-specific</w:t>
      </w:r>
      <w:r>
        <w:rPr>
          <w:rFonts w:hint="eastAsia"/>
          <w:sz w:val="20"/>
          <w:vertAlign w:val="subscript"/>
          <w:lang w:val="pl-PL"/>
        </w:rPr>
        <w:t>1</w:t>
      </w:r>
      <w:r>
        <w:rPr>
          <w:rFonts w:hint="eastAsia"/>
          <w:sz w:val="20"/>
          <w:lang w:val="pl-PL"/>
        </w:rPr>
        <w:t>) / 2</w:t>
      </w:r>
    </w:p>
    <w:p w:rsidR="008422ED" w:rsidRDefault="008422ED" w:rsidP="008422ED">
      <w:pPr>
        <w:tabs>
          <w:tab w:val="left" w:pos="420"/>
        </w:tabs>
        <w:spacing w:before="0" w:after="120"/>
        <w:jc w:val="left"/>
        <w:rPr>
          <w:sz w:val="20"/>
          <w:vertAlign w:val="subscript"/>
          <w:lang w:val="pl-PL"/>
        </w:rPr>
      </w:pPr>
      <w:r>
        <w:rPr>
          <w:rFonts w:hint="eastAsia"/>
          <w:sz w:val="20"/>
          <w:lang w:val="pl-PL"/>
        </w:rPr>
        <w:tab/>
      </w:r>
      <w:r>
        <w:rPr>
          <w:sz w:val="20"/>
          <w:lang w:val="pl-PL"/>
        </w:rPr>
        <w:t>I</w:t>
      </w:r>
      <w:r>
        <w:rPr>
          <w:rFonts w:hint="eastAsia"/>
          <w:sz w:val="20"/>
          <w:lang w:val="pl-PL"/>
        </w:rPr>
        <w:t>f T</w:t>
      </w:r>
      <w:r>
        <w:rPr>
          <w:rFonts w:hint="eastAsia"/>
          <w:sz w:val="20"/>
          <w:vertAlign w:val="subscript"/>
          <w:lang w:val="pl-PL"/>
        </w:rPr>
        <w:t>timing2</w:t>
      </w:r>
      <w:r w:rsidRPr="00680CEB">
        <w:rPr>
          <w:rFonts w:hint="eastAsia"/>
          <w:sz w:val="20"/>
          <w:lang w:val="pl-PL"/>
        </w:rPr>
        <w:t xml:space="preserve"> </w:t>
      </w:r>
      <w:r w:rsidRPr="00680CEB">
        <w:rPr>
          <w:sz w:val="20"/>
          <w:lang w:val="pl-PL"/>
        </w:rPr>
        <w:t>≠</w:t>
      </w:r>
      <w:r w:rsidRPr="00680CEB">
        <w:rPr>
          <w:rFonts w:hint="eastAsia"/>
          <w:sz w:val="20"/>
          <w:lang w:val="pl-PL"/>
        </w:rPr>
        <w:t xml:space="preserve"> </w:t>
      </w:r>
      <w:r>
        <w:rPr>
          <w:rFonts w:hint="eastAsia"/>
          <w:sz w:val="20"/>
          <w:lang w:val="pl-PL"/>
        </w:rPr>
        <w:t>T</w:t>
      </w:r>
      <w:r>
        <w:rPr>
          <w:rFonts w:hint="eastAsia"/>
          <w:sz w:val="20"/>
          <w:vertAlign w:val="subscript"/>
          <w:lang w:val="pl-PL"/>
        </w:rPr>
        <w:t>DL2</w:t>
      </w:r>
      <w:r w:rsidRPr="004C54DB">
        <w:rPr>
          <w:sz w:val="20"/>
          <w:lang w:val="pl-PL"/>
        </w:rPr>
        <w:t xml:space="preserve"> </w:t>
      </w:r>
      <w:r>
        <w:rPr>
          <w:rFonts w:hint="eastAsia"/>
          <w:sz w:val="20"/>
          <w:lang w:val="pl-PL"/>
        </w:rPr>
        <w:t xml:space="preserve">+ </w:t>
      </w:r>
      <w:r w:rsidRPr="004C54DB">
        <w:rPr>
          <w:sz w:val="20"/>
          <w:lang w:val="pl-PL"/>
        </w:rPr>
        <w:t>(N</w:t>
      </w:r>
      <w:r w:rsidRPr="004C54DB">
        <w:rPr>
          <w:sz w:val="20"/>
          <w:vertAlign w:val="subscript"/>
          <w:lang w:val="pl-PL"/>
        </w:rPr>
        <w:t>TA</w:t>
      </w:r>
      <w:r>
        <w:rPr>
          <w:rFonts w:hint="eastAsia"/>
          <w:sz w:val="20"/>
          <w:vertAlign w:val="subscript"/>
          <w:lang w:val="pl-PL"/>
        </w:rPr>
        <w:t>2</w:t>
      </w:r>
      <w:r w:rsidRPr="004C54DB">
        <w:rPr>
          <w:sz w:val="20"/>
          <w:lang w:val="pl-PL"/>
        </w:rPr>
        <w:t xml:space="preserve"> + N</w:t>
      </w:r>
      <w:r w:rsidRPr="004C54DB">
        <w:rPr>
          <w:sz w:val="20"/>
          <w:vertAlign w:val="subscript"/>
          <w:lang w:val="pl-PL"/>
        </w:rPr>
        <w:t>TA,UE-specific</w:t>
      </w:r>
      <w:r>
        <w:rPr>
          <w:rFonts w:hint="eastAsia"/>
          <w:sz w:val="20"/>
          <w:vertAlign w:val="subscript"/>
          <w:lang w:val="pl-PL"/>
        </w:rPr>
        <w:t>2</w:t>
      </w:r>
      <w:r w:rsidRPr="004C54DB">
        <w:rPr>
          <w:sz w:val="20"/>
          <w:lang w:val="pl-PL"/>
        </w:rPr>
        <w:t xml:space="preserve"> + N</w:t>
      </w:r>
      <w:r w:rsidRPr="004C54DB">
        <w:rPr>
          <w:sz w:val="20"/>
          <w:vertAlign w:val="subscript"/>
          <w:lang w:val="pl-PL"/>
        </w:rPr>
        <w:t>TA,Common</w:t>
      </w:r>
      <w:r w:rsidRPr="004C54DB">
        <w:rPr>
          <w:sz w:val="20"/>
          <w:lang w:val="pl-PL"/>
        </w:rPr>
        <w:t xml:space="preserve"> + N</w:t>
      </w:r>
      <w:r w:rsidRPr="004C54DB">
        <w:rPr>
          <w:sz w:val="20"/>
          <w:vertAlign w:val="subscript"/>
          <w:lang w:val="pl-PL"/>
        </w:rPr>
        <w:t>TA_offset</w:t>
      </w:r>
      <w:r w:rsidRPr="004C54DB">
        <w:rPr>
          <w:sz w:val="20"/>
          <w:lang w:val="pl-PL"/>
        </w:rPr>
        <w:t>)×T</w:t>
      </w:r>
      <w:r w:rsidRPr="004C54DB">
        <w:rPr>
          <w:sz w:val="20"/>
          <w:vertAlign w:val="subscript"/>
          <w:lang w:val="pl-PL"/>
        </w:rPr>
        <w:t>c</w:t>
      </w:r>
    </w:p>
    <w:p w:rsidR="008422ED" w:rsidRDefault="008422ED" w:rsidP="008422ED">
      <w:pPr>
        <w:tabs>
          <w:tab w:val="left" w:pos="420"/>
          <w:tab w:val="left" w:pos="840"/>
        </w:tabs>
        <w:spacing w:before="0" w:after="120"/>
        <w:jc w:val="left"/>
        <w:rPr>
          <w:sz w:val="20"/>
          <w:lang w:val="pl-PL"/>
        </w:rPr>
      </w:pPr>
      <w:r>
        <w:rPr>
          <w:rFonts w:hint="eastAsia"/>
          <w:sz w:val="20"/>
          <w:lang w:val="pl-PL"/>
        </w:rPr>
        <w:tab/>
      </w:r>
      <w:r>
        <w:rPr>
          <w:rFonts w:hint="eastAsia"/>
          <w:sz w:val="20"/>
          <w:lang w:val="pl-PL"/>
        </w:rPr>
        <w:tab/>
        <w:t xml:space="preserve">UE will use rule of </w:t>
      </w:r>
      <w:r w:rsidRPr="006C66FF">
        <w:rPr>
          <w:rFonts w:hint="eastAsia"/>
          <w:sz w:val="20"/>
          <w:lang w:val="pl-PL"/>
        </w:rPr>
        <w:t>gradual timing adjustment</w:t>
      </w:r>
      <w:r>
        <w:rPr>
          <w:rFonts w:hint="eastAsia"/>
          <w:sz w:val="20"/>
          <w:lang w:val="pl-PL"/>
        </w:rPr>
        <w:t xml:space="preserve"> to adjust transmit timing.</w:t>
      </w:r>
    </w:p>
    <w:p w:rsidR="007E687D" w:rsidRPr="007E687D" w:rsidRDefault="007E687D" w:rsidP="007E687D">
      <w:pPr>
        <w:tabs>
          <w:tab w:val="left" w:pos="420"/>
          <w:tab w:val="left" w:pos="840"/>
        </w:tabs>
        <w:spacing w:before="0" w:after="120"/>
        <w:jc w:val="left"/>
        <w:rPr>
          <w:b/>
          <w:sz w:val="20"/>
          <w:lang w:val="pl-PL"/>
        </w:rPr>
      </w:pPr>
      <w:r w:rsidRPr="007E687D">
        <w:rPr>
          <w:rFonts w:hint="eastAsia"/>
          <w:b/>
          <w:sz w:val="20"/>
          <w:lang w:val="pl-PL"/>
        </w:rPr>
        <w:t>Proposal 18: The TA adjustment accuracy impact due to the open loop and closed loop TA adjustment is as proposal 16.</w:t>
      </w:r>
    </w:p>
    <w:p w:rsidR="00C01972" w:rsidRPr="007E687D" w:rsidRDefault="00C01972" w:rsidP="002D6CA0">
      <w:pPr>
        <w:spacing w:before="0" w:after="120"/>
        <w:jc w:val="left"/>
        <w:rPr>
          <w:sz w:val="20"/>
          <w:lang w:val="pl-PL"/>
        </w:rPr>
      </w:pPr>
    </w:p>
    <w:p w:rsidR="00EE45A3" w:rsidRDefault="00EE45A3" w:rsidP="00C90984">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Pr>
          <w:rFonts w:hint="eastAsia"/>
        </w:rPr>
        <w:t>Reference</w:t>
      </w:r>
    </w:p>
    <w:p w:rsidR="009973FC" w:rsidRDefault="009973FC" w:rsidP="009973FC">
      <w:pPr>
        <w:pStyle w:val="ab"/>
        <w:ind w:left="540" w:hangingChars="270" w:hanging="540"/>
        <w:rPr>
          <w:sz w:val="20"/>
        </w:rPr>
      </w:pPr>
      <w:r>
        <w:rPr>
          <w:rFonts w:hint="eastAsia"/>
          <w:sz w:val="20"/>
        </w:rPr>
        <w:t>[1]</w:t>
      </w:r>
      <w:r w:rsidR="00C02493">
        <w:rPr>
          <w:rFonts w:hint="eastAsia"/>
          <w:sz w:val="20"/>
        </w:rPr>
        <w:tab/>
      </w:r>
      <w:r w:rsidR="0094189F" w:rsidRPr="0094189F">
        <w:rPr>
          <w:sz w:val="20"/>
        </w:rPr>
        <w:t>R4-2108350</w:t>
      </w:r>
      <w:r w:rsidR="0094189F">
        <w:rPr>
          <w:rFonts w:hint="eastAsia"/>
          <w:sz w:val="20"/>
        </w:rPr>
        <w:t xml:space="preserve">, </w:t>
      </w:r>
      <w:r w:rsidR="0094189F" w:rsidRPr="0094189F">
        <w:rPr>
          <w:sz w:val="20"/>
        </w:rPr>
        <w:t>WF on timing requirements for NR NTN</w:t>
      </w:r>
      <w:r w:rsidR="0094189F">
        <w:rPr>
          <w:rFonts w:hint="eastAsia"/>
          <w:sz w:val="20"/>
        </w:rPr>
        <w:t xml:space="preserve">, </w:t>
      </w:r>
      <w:proofErr w:type="spellStart"/>
      <w:r w:rsidR="0094189F" w:rsidRPr="0094189F">
        <w:rPr>
          <w:sz w:val="20"/>
        </w:rPr>
        <w:t>Xiaomi</w:t>
      </w:r>
      <w:proofErr w:type="spellEnd"/>
    </w:p>
    <w:p w:rsidR="0086013A" w:rsidRDefault="0086013A" w:rsidP="009973FC">
      <w:pPr>
        <w:pStyle w:val="ab"/>
        <w:ind w:left="540" w:hangingChars="270" w:hanging="540"/>
        <w:rPr>
          <w:sz w:val="20"/>
        </w:rPr>
      </w:pPr>
      <w:r>
        <w:rPr>
          <w:rFonts w:hint="eastAsia"/>
          <w:sz w:val="20"/>
        </w:rPr>
        <w:t>[2]</w:t>
      </w:r>
      <w:r>
        <w:rPr>
          <w:rFonts w:hint="eastAsia"/>
          <w:sz w:val="20"/>
        </w:rPr>
        <w:tab/>
        <w:t xml:space="preserve">R4-21xxxxx, </w:t>
      </w:r>
      <w:r w:rsidRPr="0086013A">
        <w:rPr>
          <w:sz w:val="20"/>
        </w:rPr>
        <w:t>Further Discussion on GNSS-related requirements</w:t>
      </w:r>
      <w:r>
        <w:rPr>
          <w:rFonts w:hint="eastAsia"/>
          <w:sz w:val="20"/>
        </w:rPr>
        <w:t>, CATT</w:t>
      </w:r>
    </w:p>
    <w:p w:rsidR="00280084" w:rsidRPr="002D6CA0" w:rsidRDefault="00280084" w:rsidP="008A6100">
      <w:pPr>
        <w:pStyle w:val="ab"/>
        <w:ind w:left="540" w:hangingChars="270" w:hanging="540"/>
        <w:rPr>
          <w:sz w:val="20"/>
        </w:rPr>
      </w:pPr>
    </w:p>
    <w:sectPr w:rsidR="00280084" w:rsidRPr="002D6CA0" w:rsidSect="00EC439E">
      <w:headerReference w:type="even" r:id="rId9"/>
      <w:footerReference w:type="default" r:id="rId10"/>
      <w:footnotePr>
        <w:numRestart w:val="eachSect"/>
      </w:footnotePr>
      <w:pgSz w:w="11907" w:h="16840" w:code="9"/>
      <w:pgMar w:top="1418" w:right="1134" w:bottom="1134" w:left="1134" w:header="851"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00C15" w:rsidRDefault="00400C15" w:rsidP="0095591C">
      <w:pPr>
        <w:spacing w:after="60"/>
        <w:ind w:left="210"/>
      </w:pPr>
      <w:r>
        <w:separator/>
      </w:r>
    </w:p>
    <w:p w:rsidR="00400C15" w:rsidRDefault="00400C15"/>
  </w:endnote>
  <w:endnote w:type="continuationSeparator" w:id="0">
    <w:p w:rsidR="00400C15" w:rsidRDefault="00400C15" w:rsidP="0095591C">
      <w:pPr>
        <w:spacing w:after="60"/>
        <w:ind w:left="210"/>
      </w:pPr>
      <w:r>
        <w:continuationSeparator/>
      </w:r>
    </w:p>
    <w:p w:rsidR="00400C15" w:rsidRDefault="00400C1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0000012" w:usb3="00000000" w:csb0="000200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10002FF" w:usb1="4000ACFF" w:usb2="00000009" w:usb3="00000000" w:csb0="0000019F" w:csb1="00000000"/>
  </w:font>
  <w:font w:name="TimesNewRomanPSMT">
    <w:altName w:val="Times New Roman"/>
    <w:panose1 w:val="00000000000000000000"/>
    <w:charset w:val="00"/>
    <w:family w:val="roman"/>
    <w:notTrueType/>
    <w:pitch w:val="default"/>
  </w:font>
  <w:font w:name="Yu Mincho">
    <w:altName w:val="MS Gothic"/>
    <w:charset w:val="80"/>
    <w:family w:val="roman"/>
    <w:pitch w:val="variable"/>
    <w:sig w:usb0="00000287" w:usb1="2AC7FCFF" w:usb2="00000012" w:usb3="00000000" w:csb0="0002009F" w:csb1="00000000"/>
  </w:font>
  <w:font w:name="Bookman">
    <w:altName w:val="苹方-简"/>
    <w:charset w:val="00"/>
    <w:family w:val="roman"/>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charset w:val="80"/>
    <w:family w:val="swiss"/>
    <w:pitch w:val="variable"/>
    <w:sig w:usb0="E00002FF" w:usb1="2AC7FDFF" w:usb2="00000016" w:usb3="00000000" w:csb0="0002009F" w:csb1="00000000"/>
  </w:font>
  <w:font w:name="CG Times (WN)">
    <w:altName w:val="Arial"/>
    <w:charset w:val="00"/>
    <w:family w:val="roman"/>
    <w:pitch w:val="variable"/>
    <w:sig w:usb0="00000003" w:usb1="00000000" w:usb2="00000000" w:usb3="00000000" w:csb0="00000001" w:csb1="00000000"/>
  </w:font>
  <w:font w:name="Calibri Light">
    <w:altName w:val="Arial"/>
    <w:charset w:val="00"/>
    <w:family w:val="swiss"/>
    <w:pitch w:val="variable"/>
    <w:sig w:usb0="00000000" w:usb1="C000247B" w:usb2="00000009" w:usb3="00000000" w:csb0="000001FF" w:csb1="00000000"/>
  </w:font>
  <w:font w:name="Bell MT">
    <w:panose1 w:val="02020503060305020303"/>
    <w:charset w:val="00"/>
    <w:family w:val="roman"/>
    <w:pitch w:val="variable"/>
    <w:sig w:usb0="00000003" w:usb1="00000000" w:usb2="00000000" w:usb3="00000000" w:csb0="00000001" w:csb1="00000000"/>
  </w:font>
  <w:font w:name="楷体_GB2312">
    <w:altName w:val="楷体"/>
    <w:charset w:val="86"/>
    <w:family w:val="modern"/>
    <w:pitch w:val="default"/>
    <w:sig w:usb0="00000000" w:usb1="00000000" w:usb2="00000010" w:usb3="00000000" w:csb0="00040000"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700C6" w:rsidRDefault="00D700C6" w:rsidP="0095591C">
    <w:pPr>
      <w:pStyle w:val="a5"/>
      <w:tabs>
        <w:tab w:val="right" w:pos="9639"/>
      </w:tabs>
      <w:spacing w:after="60"/>
      <w:ind w:left="1344"/>
      <w:jc w:val="center"/>
    </w:pPr>
    <w:r>
      <w:t xml:space="preserve">Page </w:t>
    </w:r>
    <w:r>
      <w:fldChar w:fldCharType="begin"/>
    </w:r>
    <w:r>
      <w:instrText xml:space="preserve"> PAGE  \* MERGEFORMAT </w:instrText>
    </w:r>
    <w:r>
      <w:fldChar w:fldCharType="separate"/>
    </w:r>
    <w:r w:rsidR="003145D6">
      <w:t>1</w:t>
    </w:r>
    <w:r>
      <w:fldChar w:fldCharType="end"/>
    </w:r>
  </w:p>
  <w:p w:rsidR="00D700C6" w:rsidRDefault="00D700C6"/>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00C15" w:rsidRDefault="00400C15" w:rsidP="0095591C">
      <w:pPr>
        <w:spacing w:after="60"/>
        <w:ind w:left="210"/>
      </w:pPr>
      <w:r>
        <w:separator/>
      </w:r>
    </w:p>
    <w:p w:rsidR="00400C15" w:rsidRDefault="00400C15"/>
  </w:footnote>
  <w:footnote w:type="continuationSeparator" w:id="0">
    <w:p w:rsidR="00400C15" w:rsidRDefault="00400C15" w:rsidP="0095591C">
      <w:pPr>
        <w:spacing w:after="60"/>
        <w:ind w:left="210"/>
      </w:pPr>
      <w:r>
        <w:continuationSeparator/>
      </w:r>
    </w:p>
    <w:p w:rsidR="00400C15" w:rsidRDefault="00400C15"/>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700C6" w:rsidRDefault="00D700C6" w:rsidP="0095591C">
    <w:pPr>
      <w:spacing w:after="60"/>
      <w:ind w:left="210"/>
    </w:pPr>
    <w:r>
      <w:t xml:space="preserve">Page </w:t>
    </w:r>
    <w:r>
      <w:fldChar w:fldCharType="begin"/>
    </w:r>
    <w:r>
      <w:instrText>PAGE</w:instrText>
    </w:r>
    <w:r>
      <w:fldChar w:fldCharType="separate"/>
    </w:r>
    <w:r>
      <w:rPr>
        <w:noProof/>
      </w:rPr>
      <w:t>1</w:t>
    </w:r>
    <w:r>
      <w:rPr>
        <w:noProof/>
      </w:rPr>
      <w:fldChar w:fldCharType="end"/>
    </w:r>
    <w:r>
      <w:br/>
    </w:r>
  </w:p>
  <w:p w:rsidR="00D700C6" w:rsidRDefault="00D700C6"/>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14F6D4E"/>
    <w:multiLevelType w:val="multilevel"/>
    <w:tmpl w:val="2492398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nsid w:val="0A6E609D"/>
    <w:multiLevelType w:val="multilevel"/>
    <w:tmpl w:val="636CAA6E"/>
    <w:lvl w:ilvl="0">
      <w:start w:val="1"/>
      <w:numFmt w:val="decimal"/>
      <w:pStyle w:val="StateHead"/>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3">
    <w:nsid w:val="10A124FF"/>
    <w:multiLevelType w:val="multilevel"/>
    <w:tmpl w:val="1E20396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Courier New"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16DA5191"/>
    <w:multiLevelType w:val="hybridMultilevel"/>
    <w:tmpl w:val="D764C936"/>
    <w:lvl w:ilvl="0" w:tplc="F796C510">
      <w:start w:val="1"/>
      <w:numFmt w:val="bullet"/>
      <w:pStyle w:val="1"/>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6">
    <w:nsid w:val="24F92B86"/>
    <w:multiLevelType w:val="hybridMultilevel"/>
    <w:tmpl w:val="CC68548C"/>
    <w:lvl w:ilvl="0" w:tplc="4CAE42A8">
      <w:start w:val="1"/>
      <w:numFmt w:val="bullet"/>
      <w:lvlText w:val="−"/>
      <w:lvlJc w:val="left"/>
      <w:pPr>
        <w:ind w:left="840" w:hanging="420"/>
      </w:pPr>
      <w:rPr>
        <w:rFonts w:ascii="微软雅黑" w:eastAsia="微软雅黑" w:hAnsi="微软雅黑" w:hint="eastAsia"/>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nsid w:val="4C4F3A26"/>
    <w:multiLevelType w:val="hybridMultilevel"/>
    <w:tmpl w:val="E864FFE6"/>
    <w:lvl w:ilvl="0" w:tplc="0F0695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15">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9">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5"/>
  </w:num>
  <w:num w:numId="3">
    <w:abstractNumId w:val="2"/>
  </w:num>
  <w:num w:numId="4">
    <w:abstractNumId w:val="12"/>
  </w:num>
  <w:num w:numId="5">
    <w:abstractNumId w:val="7"/>
  </w:num>
  <w:num w:numId="6">
    <w:abstractNumId w:val="17"/>
  </w:num>
  <w:num w:numId="7">
    <w:abstractNumId w:val="4"/>
  </w:num>
  <w:num w:numId="8">
    <w:abstractNumId w:val="13"/>
  </w:num>
  <w:num w:numId="9">
    <w:abstractNumId w:val="9"/>
  </w:num>
  <w:num w:numId="10">
    <w:abstractNumId w:val="16"/>
  </w:num>
  <w:num w:numId="11">
    <w:abstractNumId w:val="18"/>
  </w:num>
  <w:num w:numId="12">
    <w:abstractNumId w:val="19"/>
  </w:num>
  <w:num w:numId="13">
    <w:abstractNumId w:val="10"/>
  </w:num>
  <w:num w:numId="14">
    <w:abstractNumId w:val="11"/>
  </w:num>
  <w:num w:numId="15">
    <w:abstractNumId w:val="8"/>
  </w:num>
  <w:num w:numId="16">
    <w:abstractNumId w:val="15"/>
  </w:num>
  <w:num w:numId="17">
    <w:abstractNumId w:val="0"/>
  </w:num>
  <w:num w:numId="18">
    <w:abstractNumId w:val="6"/>
  </w:num>
  <w:num w:numId="19">
    <w:abstractNumId w:val="3"/>
  </w:num>
  <w:num w:numId="20">
    <w:abstractNumId w:val="1"/>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33"/>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680"/>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horizontal:center;mso-width-percent:400;mso-height-percent:200;mso-width-relative:margin;mso-height-relative:margin" fillcolor="white">
      <v:fill color="white"/>
      <v:textbox style="mso-fit-shape-to-text: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7C3A"/>
    <w:rsid w:val="000000AA"/>
    <w:rsid w:val="000004DA"/>
    <w:rsid w:val="00000529"/>
    <w:rsid w:val="00000715"/>
    <w:rsid w:val="00000C90"/>
    <w:rsid w:val="0000199F"/>
    <w:rsid w:val="00001C6B"/>
    <w:rsid w:val="00001E27"/>
    <w:rsid w:val="000027BE"/>
    <w:rsid w:val="00002D44"/>
    <w:rsid w:val="00003FCE"/>
    <w:rsid w:val="00004307"/>
    <w:rsid w:val="0000515E"/>
    <w:rsid w:val="00005AA1"/>
    <w:rsid w:val="000063D7"/>
    <w:rsid w:val="000065F9"/>
    <w:rsid w:val="000070F8"/>
    <w:rsid w:val="000072DB"/>
    <w:rsid w:val="00010820"/>
    <w:rsid w:val="00010E1B"/>
    <w:rsid w:val="00010E72"/>
    <w:rsid w:val="000110A9"/>
    <w:rsid w:val="00011417"/>
    <w:rsid w:val="00011734"/>
    <w:rsid w:val="000118A8"/>
    <w:rsid w:val="00011969"/>
    <w:rsid w:val="00011C28"/>
    <w:rsid w:val="000121E9"/>
    <w:rsid w:val="000128C7"/>
    <w:rsid w:val="0001329C"/>
    <w:rsid w:val="00013E4A"/>
    <w:rsid w:val="00014364"/>
    <w:rsid w:val="0001585C"/>
    <w:rsid w:val="000162AE"/>
    <w:rsid w:val="00016747"/>
    <w:rsid w:val="00016A70"/>
    <w:rsid w:val="00016A7B"/>
    <w:rsid w:val="000202A9"/>
    <w:rsid w:val="00020811"/>
    <w:rsid w:val="0002187C"/>
    <w:rsid w:val="00021F9A"/>
    <w:rsid w:val="000225C6"/>
    <w:rsid w:val="000227B9"/>
    <w:rsid w:val="00022DC7"/>
    <w:rsid w:val="00023B54"/>
    <w:rsid w:val="00023C39"/>
    <w:rsid w:val="00024790"/>
    <w:rsid w:val="00024886"/>
    <w:rsid w:val="00024892"/>
    <w:rsid w:val="00024C0E"/>
    <w:rsid w:val="00024E08"/>
    <w:rsid w:val="000253D9"/>
    <w:rsid w:val="000258AC"/>
    <w:rsid w:val="000259FA"/>
    <w:rsid w:val="000264B0"/>
    <w:rsid w:val="00026E46"/>
    <w:rsid w:val="00026F12"/>
    <w:rsid w:val="00030323"/>
    <w:rsid w:val="00030D9E"/>
    <w:rsid w:val="0003162B"/>
    <w:rsid w:val="00031ADF"/>
    <w:rsid w:val="00031B87"/>
    <w:rsid w:val="00031D9B"/>
    <w:rsid w:val="00031F89"/>
    <w:rsid w:val="00032156"/>
    <w:rsid w:val="00032220"/>
    <w:rsid w:val="000322C3"/>
    <w:rsid w:val="000333E3"/>
    <w:rsid w:val="0003476C"/>
    <w:rsid w:val="00034C96"/>
    <w:rsid w:val="00034CE4"/>
    <w:rsid w:val="00035082"/>
    <w:rsid w:val="00035139"/>
    <w:rsid w:val="000358BD"/>
    <w:rsid w:val="00036379"/>
    <w:rsid w:val="0003681E"/>
    <w:rsid w:val="00036EE0"/>
    <w:rsid w:val="00037A61"/>
    <w:rsid w:val="000400BB"/>
    <w:rsid w:val="00040715"/>
    <w:rsid w:val="00040A6C"/>
    <w:rsid w:val="00040FF7"/>
    <w:rsid w:val="0004165F"/>
    <w:rsid w:val="00041A26"/>
    <w:rsid w:val="0004232E"/>
    <w:rsid w:val="0004435A"/>
    <w:rsid w:val="0004464F"/>
    <w:rsid w:val="000450E6"/>
    <w:rsid w:val="00045184"/>
    <w:rsid w:val="00045A43"/>
    <w:rsid w:val="00045A7A"/>
    <w:rsid w:val="00045FD9"/>
    <w:rsid w:val="00047A44"/>
    <w:rsid w:val="00051A1C"/>
    <w:rsid w:val="00051DF7"/>
    <w:rsid w:val="00052A17"/>
    <w:rsid w:val="00053439"/>
    <w:rsid w:val="00053FBC"/>
    <w:rsid w:val="000554D8"/>
    <w:rsid w:val="000559F7"/>
    <w:rsid w:val="00055CBF"/>
    <w:rsid w:val="00056E33"/>
    <w:rsid w:val="00057A77"/>
    <w:rsid w:val="00057D85"/>
    <w:rsid w:val="00060923"/>
    <w:rsid w:val="000610B2"/>
    <w:rsid w:val="000614A8"/>
    <w:rsid w:val="00061537"/>
    <w:rsid w:val="00061649"/>
    <w:rsid w:val="00061687"/>
    <w:rsid w:val="00061C4F"/>
    <w:rsid w:val="00062322"/>
    <w:rsid w:val="0006277E"/>
    <w:rsid w:val="00062CE1"/>
    <w:rsid w:val="000634E5"/>
    <w:rsid w:val="00063CB7"/>
    <w:rsid w:val="0006474E"/>
    <w:rsid w:val="00064AD2"/>
    <w:rsid w:val="00064BBF"/>
    <w:rsid w:val="00065196"/>
    <w:rsid w:val="000654EF"/>
    <w:rsid w:val="00066F7E"/>
    <w:rsid w:val="00067B92"/>
    <w:rsid w:val="00067C58"/>
    <w:rsid w:val="0007002F"/>
    <w:rsid w:val="00070174"/>
    <w:rsid w:val="00070416"/>
    <w:rsid w:val="0007112E"/>
    <w:rsid w:val="00071572"/>
    <w:rsid w:val="00071CC3"/>
    <w:rsid w:val="00071F41"/>
    <w:rsid w:val="0007217E"/>
    <w:rsid w:val="00072825"/>
    <w:rsid w:val="00072C64"/>
    <w:rsid w:val="00073109"/>
    <w:rsid w:val="000733A4"/>
    <w:rsid w:val="00073720"/>
    <w:rsid w:val="00073947"/>
    <w:rsid w:val="00074646"/>
    <w:rsid w:val="00074D21"/>
    <w:rsid w:val="00075020"/>
    <w:rsid w:val="00075299"/>
    <w:rsid w:val="00075C68"/>
    <w:rsid w:val="00075F36"/>
    <w:rsid w:val="000768C8"/>
    <w:rsid w:val="00076F3D"/>
    <w:rsid w:val="00077EDB"/>
    <w:rsid w:val="00080509"/>
    <w:rsid w:val="00080ACE"/>
    <w:rsid w:val="00080EF1"/>
    <w:rsid w:val="00081A94"/>
    <w:rsid w:val="00081C73"/>
    <w:rsid w:val="00082878"/>
    <w:rsid w:val="0008287C"/>
    <w:rsid w:val="00083E75"/>
    <w:rsid w:val="000843AE"/>
    <w:rsid w:val="00084564"/>
    <w:rsid w:val="00084664"/>
    <w:rsid w:val="00084B25"/>
    <w:rsid w:val="00084B45"/>
    <w:rsid w:val="00085A66"/>
    <w:rsid w:val="00085A7A"/>
    <w:rsid w:val="00085B71"/>
    <w:rsid w:val="00086081"/>
    <w:rsid w:val="00086811"/>
    <w:rsid w:val="00086E12"/>
    <w:rsid w:val="000873C2"/>
    <w:rsid w:val="000879B8"/>
    <w:rsid w:val="000906BC"/>
    <w:rsid w:val="00090EC5"/>
    <w:rsid w:val="00090F38"/>
    <w:rsid w:val="00091322"/>
    <w:rsid w:val="0009277A"/>
    <w:rsid w:val="000932F6"/>
    <w:rsid w:val="00093566"/>
    <w:rsid w:val="00093903"/>
    <w:rsid w:val="00093C80"/>
    <w:rsid w:val="00094590"/>
    <w:rsid w:val="000947F7"/>
    <w:rsid w:val="00094DCA"/>
    <w:rsid w:val="00095246"/>
    <w:rsid w:val="000953F6"/>
    <w:rsid w:val="000953FB"/>
    <w:rsid w:val="00095CC0"/>
    <w:rsid w:val="00095E9C"/>
    <w:rsid w:val="00095F09"/>
    <w:rsid w:val="0009612C"/>
    <w:rsid w:val="000966BA"/>
    <w:rsid w:val="00097BE5"/>
    <w:rsid w:val="000A0D44"/>
    <w:rsid w:val="000A0E87"/>
    <w:rsid w:val="000A17DB"/>
    <w:rsid w:val="000A1E6E"/>
    <w:rsid w:val="000A1F41"/>
    <w:rsid w:val="000A3401"/>
    <w:rsid w:val="000A41E3"/>
    <w:rsid w:val="000A429C"/>
    <w:rsid w:val="000A42F1"/>
    <w:rsid w:val="000A63B1"/>
    <w:rsid w:val="000A6A7D"/>
    <w:rsid w:val="000A76D0"/>
    <w:rsid w:val="000B0ECD"/>
    <w:rsid w:val="000B132D"/>
    <w:rsid w:val="000B191E"/>
    <w:rsid w:val="000B29E0"/>
    <w:rsid w:val="000B2B22"/>
    <w:rsid w:val="000B2EDB"/>
    <w:rsid w:val="000B2EE2"/>
    <w:rsid w:val="000B5088"/>
    <w:rsid w:val="000B5C46"/>
    <w:rsid w:val="000B5D8E"/>
    <w:rsid w:val="000B77CC"/>
    <w:rsid w:val="000B7C0C"/>
    <w:rsid w:val="000C0426"/>
    <w:rsid w:val="000C0B0E"/>
    <w:rsid w:val="000C0DEB"/>
    <w:rsid w:val="000C0EC6"/>
    <w:rsid w:val="000C0F2C"/>
    <w:rsid w:val="000C169E"/>
    <w:rsid w:val="000C213D"/>
    <w:rsid w:val="000C25DF"/>
    <w:rsid w:val="000C2948"/>
    <w:rsid w:val="000C3BA2"/>
    <w:rsid w:val="000C43F9"/>
    <w:rsid w:val="000C468D"/>
    <w:rsid w:val="000C47E4"/>
    <w:rsid w:val="000C4992"/>
    <w:rsid w:val="000C4F3F"/>
    <w:rsid w:val="000C5462"/>
    <w:rsid w:val="000C56A8"/>
    <w:rsid w:val="000C57B6"/>
    <w:rsid w:val="000C57D3"/>
    <w:rsid w:val="000C6153"/>
    <w:rsid w:val="000C65BA"/>
    <w:rsid w:val="000C69FB"/>
    <w:rsid w:val="000D0665"/>
    <w:rsid w:val="000D0BCD"/>
    <w:rsid w:val="000D0EC8"/>
    <w:rsid w:val="000D18AA"/>
    <w:rsid w:val="000D1A0E"/>
    <w:rsid w:val="000D287F"/>
    <w:rsid w:val="000D2FC6"/>
    <w:rsid w:val="000D32A5"/>
    <w:rsid w:val="000D3533"/>
    <w:rsid w:val="000D4038"/>
    <w:rsid w:val="000D43F5"/>
    <w:rsid w:val="000D4C89"/>
    <w:rsid w:val="000D4D8D"/>
    <w:rsid w:val="000D4ECB"/>
    <w:rsid w:val="000D5602"/>
    <w:rsid w:val="000D59C0"/>
    <w:rsid w:val="000D5E16"/>
    <w:rsid w:val="000D5FC3"/>
    <w:rsid w:val="000D642B"/>
    <w:rsid w:val="000D727C"/>
    <w:rsid w:val="000D7A4F"/>
    <w:rsid w:val="000D7CD2"/>
    <w:rsid w:val="000D7F26"/>
    <w:rsid w:val="000E0124"/>
    <w:rsid w:val="000E018D"/>
    <w:rsid w:val="000E0541"/>
    <w:rsid w:val="000E0BBD"/>
    <w:rsid w:val="000E1144"/>
    <w:rsid w:val="000E1191"/>
    <w:rsid w:val="000E1DD4"/>
    <w:rsid w:val="000E1EB4"/>
    <w:rsid w:val="000E2F21"/>
    <w:rsid w:val="000E31E6"/>
    <w:rsid w:val="000E36CC"/>
    <w:rsid w:val="000E4A9B"/>
    <w:rsid w:val="000E5934"/>
    <w:rsid w:val="000E6FAE"/>
    <w:rsid w:val="000F04CD"/>
    <w:rsid w:val="000F0FCE"/>
    <w:rsid w:val="000F1534"/>
    <w:rsid w:val="000F1894"/>
    <w:rsid w:val="000F1C2C"/>
    <w:rsid w:val="000F1F3E"/>
    <w:rsid w:val="000F27AC"/>
    <w:rsid w:val="000F35D8"/>
    <w:rsid w:val="000F4100"/>
    <w:rsid w:val="000F44E5"/>
    <w:rsid w:val="000F4964"/>
    <w:rsid w:val="000F4AE4"/>
    <w:rsid w:val="000F54F9"/>
    <w:rsid w:val="000F6CA6"/>
    <w:rsid w:val="000F6E5B"/>
    <w:rsid w:val="000F6E81"/>
    <w:rsid w:val="000F71F4"/>
    <w:rsid w:val="000F72BF"/>
    <w:rsid w:val="000F73FA"/>
    <w:rsid w:val="00100324"/>
    <w:rsid w:val="001004D0"/>
    <w:rsid w:val="00101911"/>
    <w:rsid w:val="001032A8"/>
    <w:rsid w:val="00103A77"/>
    <w:rsid w:val="001042E9"/>
    <w:rsid w:val="00104894"/>
    <w:rsid w:val="00106ACF"/>
    <w:rsid w:val="00106EBC"/>
    <w:rsid w:val="0010715C"/>
    <w:rsid w:val="00107581"/>
    <w:rsid w:val="00107936"/>
    <w:rsid w:val="00107B51"/>
    <w:rsid w:val="00107CB8"/>
    <w:rsid w:val="00107FCD"/>
    <w:rsid w:val="0011006D"/>
    <w:rsid w:val="00110196"/>
    <w:rsid w:val="00110A50"/>
    <w:rsid w:val="0011165C"/>
    <w:rsid w:val="00111E4B"/>
    <w:rsid w:val="00112C82"/>
    <w:rsid w:val="0011308A"/>
    <w:rsid w:val="00114704"/>
    <w:rsid w:val="00114DA1"/>
    <w:rsid w:val="0011528D"/>
    <w:rsid w:val="0011564F"/>
    <w:rsid w:val="00115BCF"/>
    <w:rsid w:val="00115E4E"/>
    <w:rsid w:val="0011653B"/>
    <w:rsid w:val="001166C0"/>
    <w:rsid w:val="00117102"/>
    <w:rsid w:val="00117363"/>
    <w:rsid w:val="00117570"/>
    <w:rsid w:val="00117D5C"/>
    <w:rsid w:val="001202FD"/>
    <w:rsid w:val="00120A0E"/>
    <w:rsid w:val="00122BEC"/>
    <w:rsid w:val="00122C86"/>
    <w:rsid w:val="00123EEA"/>
    <w:rsid w:val="001243A1"/>
    <w:rsid w:val="00124D63"/>
    <w:rsid w:val="00124E89"/>
    <w:rsid w:val="0012520A"/>
    <w:rsid w:val="00125397"/>
    <w:rsid w:val="00125669"/>
    <w:rsid w:val="0012572A"/>
    <w:rsid w:val="001259C9"/>
    <w:rsid w:val="00126D51"/>
    <w:rsid w:val="001274C2"/>
    <w:rsid w:val="00127BB8"/>
    <w:rsid w:val="00130011"/>
    <w:rsid w:val="001303FC"/>
    <w:rsid w:val="00130E2A"/>
    <w:rsid w:val="00132D9E"/>
    <w:rsid w:val="00132F45"/>
    <w:rsid w:val="00133A7D"/>
    <w:rsid w:val="00133BEE"/>
    <w:rsid w:val="00133F99"/>
    <w:rsid w:val="0013443E"/>
    <w:rsid w:val="001346AD"/>
    <w:rsid w:val="00135AED"/>
    <w:rsid w:val="00135CF4"/>
    <w:rsid w:val="00135D28"/>
    <w:rsid w:val="001365BD"/>
    <w:rsid w:val="001369B2"/>
    <w:rsid w:val="00136E75"/>
    <w:rsid w:val="00137148"/>
    <w:rsid w:val="00137E8F"/>
    <w:rsid w:val="0014008E"/>
    <w:rsid w:val="001401C8"/>
    <w:rsid w:val="00140660"/>
    <w:rsid w:val="0014068B"/>
    <w:rsid w:val="00140A00"/>
    <w:rsid w:val="001414E4"/>
    <w:rsid w:val="00141649"/>
    <w:rsid w:val="0014173F"/>
    <w:rsid w:val="00141C5A"/>
    <w:rsid w:val="001423BC"/>
    <w:rsid w:val="00142EE8"/>
    <w:rsid w:val="0014311C"/>
    <w:rsid w:val="00143467"/>
    <w:rsid w:val="001437B8"/>
    <w:rsid w:val="00143968"/>
    <w:rsid w:val="0014507E"/>
    <w:rsid w:val="00145831"/>
    <w:rsid w:val="00145C19"/>
    <w:rsid w:val="001466A9"/>
    <w:rsid w:val="001508A9"/>
    <w:rsid w:val="00151047"/>
    <w:rsid w:val="00151371"/>
    <w:rsid w:val="00151599"/>
    <w:rsid w:val="00151AE1"/>
    <w:rsid w:val="00152838"/>
    <w:rsid w:val="00152E8E"/>
    <w:rsid w:val="00153243"/>
    <w:rsid w:val="001532EA"/>
    <w:rsid w:val="0015335F"/>
    <w:rsid w:val="001535F3"/>
    <w:rsid w:val="00153960"/>
    <w:rsid w:val="00153B31"/>
    <w:rsid w:val="001542BB"/>
    <w:rsid w:val="001544EF"/>
    <w:rsid w:val="00154D36"/>
    <w:rsid w:val="00155FFC"/>
    <w:rsid w:val="0015613C"/>
    <w:rsid w:val="001564F6"/>
    <w:rsid w:val="00156673"/>
    <w:rsid w:val="001566FA"/>
    <w:rsid w:val="00156A4A"/>
    <w:rsid w:val="00156FA8"/>
    <w:rsid w:val="0015746D"/>
    <w:rsid w:val="0015784E"/>
    <w:rsid w:val="00157C3E"/>
    <w:rsid w:val="001606B6"/>
    <w:rsid w:val="00160F54"/>
    <w:rsid w:val="00161212"/>
    <w:rsid w:val="00161518"/>
    <w:rsid w:val="001618C1"/>
    <w:rsid w:val="00161E07"/>
    <w:rsid w:val="00162007"/>
    <w:rsid w:val="0016278E"/>
    <w:rsid w:val="001638EA"/>
    <w:rsid w:val="00163DB5"/>
    <w:rsid w:val="001642BA"/>
    <w:rsid w:val="001647D4"/>
    <w:rsid w:val="0016486C"/>
    <w:rsid w:val="0016487F"/>
    <w:rsid w:val="00165816"/>
    <w:rsid w:val="00166042"/>
    <w:rsid w:val="00166236"/>
    <w:rsid w:val="0016649F"/>
    <w:rsid w:val="001664A6"/>
    <w:rsid w:val="00170187"/>
    <w:rsid w:val="00170F64"/>
    <w:rsid w:val="00171BAB"/>
    <w:rsid w:val="00171BCB"/>
    <w:rsid w:val="00171E2C"/>
    <w:rsid w:val="00171FBD"/>
    <w:rsid w:val="00172385"/>
    <w:rsid w:val="001726CA"/>
    <w:rsid w:val="001729F9"/>
    <w:rsid w:val="00173053"/>
    <w:rsid w:val="001733B5"/>
    <w:rsid w:val="001735EB"/>
    <w:rsid w:val="0017361C"/>
    <w:rsid w:val="001748CC"/>
    <w:rsid w:val="0017491E"/>
    <w:rsid w:val="00174ABD"/>
    <w:rsid w:val="00174AEE"/>
    <w:rsid w:val="00174F4F"/>
    <w:rsid w:val="001755BD"/>
    <w:rsid w:val="001767C6"/>
    <w:rsid w:val="00176A12"/>
    <w:rsid w:val="00177B84"/>
    <w:rsid w:val="00177E27"/>
    <w:rsid w:val="001800ED"/>
    <w:rsid w:val="001801B1"/>
    <w:rsid w:val="00180B1D"/>
    <w:rsid w:val="001818F5"/>
    <w:rsid w:val="001824DC"/>
    <w:rsid w:val="0018284D"/>
    <w:rsid w:val="00182A33"/>
    <w:rsid w:val="00182CB9"/>
    <w:rsid w:val="00183510"/>
    <w:rsid w:val="0018383B"/>
    <w:rsid w:val="00183D3B"/>
    <w:rsid w:val="0018517C"/>
    <w:rsid w:val="00185406"/>
    <w:rsid w:val="00185C08"/>
    <w:rsid w:val="00186108"/>
    <w:rsid w:val="00186820"/>
    <w:rsid w:val="00186A12"/>
    <w:rsid w:val="00186BC6"/>
    <w:rsid w:val="00186E7B"/>
    <w:rsid w:val="00187108"/>
    <w:rsid w:val="001906E8"/>
    <w:rsid w:val="00191450"/>
    <w:rsid w:val="00191569"/>
    <w:rsid w:val="001926AE"/>
    <w:rsid w:val="0019278D"/>
    <w:rsid w:val="001931E9"/>
    <w:rsid w:val="00193417"/>
    <w:rsid w:val="001938EF"/>
    <w:rsid w:val="0019507E"/>
    <w:rsid w:val="001950C1"/>
    <w:rsid w:val="001959C3"/>
    <w:rsid w:val="00195B5D"/>
    <w:rsid w:val="00196257"/>
    <w:rsid w:val="001964B6"/>
    <w:rsid w:val="00196E43"/>
    <w:rsid w:val="00196ECC"/>
    <w:rsid w:val="00196FDA"/>
    <w:rsid w:val="00197A82"/>
    <w:rsid w:val="001A09E5"/>
    <w:rsid w:val="001A1105"/>
    <w:rsid w:val="001A1B28"/>
    <w:rsid w:val="001A21FA"/>
    <w:rsid w:val="001A25A7"/>
    <w:rsid w:val="001A32DA"/>
    <w:rsid w:val="001A3B88"/>
    <w:rsid w:val="001A3B9C"/>
    <w:rsid w:val="001A40D7"/>
    <w:rsid w:val="001A473C"/>
    <w:rsid w:val="001A47CD"/>
    <w:rsid w:val="001A4ACD"/>
    <w:rsid w:val="001A4BC8"/>
    <w:rsid w:val="001A5F0F"/>
    <w:rsid w:val="001A6647"/>
    <w:rsid w:val="001A6AE0"/>
    <w:rsid w:val="001A72E4"/>
    <w:rsid w:val="001A78AB"/>
    <w:rsid w:val="001A7BDF"/>
    <w:rsid w:val="001A7F59"/>
    <w:rsid w:val="001B0CB5"/>
    <w:rsid w:val="001B115A"/>
    <w:rsid w:val="001B1433"/>
    <w:rsid w:val="001B27AB"/>
    <w:rsid w:val="001B2D43"/>
    <w:rsid w:val="001B2EC7"/>
    <w:rsid w:val="001B33EF"/>
    <w:rsid w:val="001B3D62"/>
    <w:rsid w:val="001B3DBA"/>
    <w:rsid w:val="001B4690"/>
    <w:rsid w:val="001B4B0F"/>
    <w:rsid w:val="001B5156"/>
    <w:rsid w:val="001B5A79"/>
    <w:rsid w:val="001B65B7"/>
    <w:rsid w:val="001B7027"/>
    <w:rsid w:val="001B7169"/>
    <w:rsid w:val="001B71A8"/>
    <w:rsid w:val="001B7297"/>
    <w:rsid w:val="001B746B"/>
    <w:rsid w:val="001B77F0"/>
    <w:rsid w:val="001B7862"/>
    <w:rsid w:val="001C06AA"/>
    <w:rsid w:val="001C08A4"/>
    <w:rsid w:val="001C1283"/>
    <w:rsid w:val="001C15EB"/>
    <w:rsid w:val="001C1A86"/>
    <w:rsid w:val="001C2207"/>
    <w:rsid w:val="001C2476"/>
    <w:rsid w:val="001C2808"/>
    <w:rsid w:val="001C326D"/>
    <w:rsid w:val="001C3FC6"/>
    <w:rsid w:val="001C5BCF"/>
    <w:rsid w:val="001C5CCE"/>
    <w:rsid w:val="001C5D28"/>
    <w:rsid w:val="001C72D7"/>
    <w:rsid w:val="001D04D8"/>
    <w:rsid w:val="001D109B"/>
    <w:rsid w:val="001D11DA"/>
    <w:rsid w:val="001D11E8"/>
    <w:rsid w:val="001D1B1E"/>
    <w:rsid w:val="001D1EBB"/>
    <w:rsid w:val="001D1F9C"/>
    <w:rsid w:val="001D20C0"/>
    <w:rsid w:val="001D2EA8"/>
    <w:rsid w:val="001D3D1E"/>
    <w:rsid w:val="001D40F2"/>
    <w:rsid w:val="001D45D5"/>
    <w:rsid w:val="001D49AD"/>
    <w:rsid w:val="001D580C"/>
    <w:rsid w:val="001D6C2E"/>
    <w:rsid w:val="001D7430"/>
    <w:rsid w:val="001D7B02"/>
    <w:rsid w:val="001E074D"/>
    <w:rsid w:val="001E0FFF"/>
    <w:rsid w:val="001E1372"/>
    <w:rsid w:val="001E1399"/>
    <w:rsid w:val="001E1749"/>
    <w:rsid w:val="001E18A5"/>
    <w:rsid w:val="001E350E"/>
    <w:rsid w:val="001E3865"/>
    <w:rsid w:val="001E3F28"/>
    <w:rsid w:val="001E4543"/>
    <w:rsid w:val="001E4F14"/>
    <w:rsid w:val="001E5E16"/>
    <w:rsid w:val="001E6489"/>
    <w:rsid w:val="001E6521"/>
    <w:rsid w:val="001E65EC"/>
    <w:rsid w:val="001E6889"/>
    <w:rsid w:val="001E6908"/>
    <w:rsid w:val="001E6C0B"/>
    <w:rsid w:val="001E6CA5"/>
    <w:rsid w:val="001E6D07"/>
    <w:rsid w:val="001E7D31"/>
    <w:rsid w:val="001E7FA2"/>
    <w:rsid w:val="001F015F"/>
    <w:rsid w:val="001F0782"/>
    <w:rsid w:val="001F1A83"/>
    <w:rsid w:val="001F1C8D"/>
    <w:rsid w:val="001F3A60"/>
    <w:rsid w:val="001F405A"/>
    <w:rsid w:val="001F41B6"/>
    <w:rsid w:val="001F5190"/>
    <w:rsid w:val="001F707F"/>
    <w:rsid w:val="001F766D"/>
    <w:rsid w:val="001F7FC4"/>
    <w:rsid w:val="00200A26"/>
    <w:rsid w:val="00201302"/>
    <w:rsid w:val="002013B3"/>
    <w:rsid w:val="002029B2"/>
    <w:rsid w:val="00202D5B"/>
    <w:rsid w:val="00202E88"/>
    <w:rsid w:val="00202FAC"/>
    <w:rsid w:val="002035BD"/>
    <w:rsid w:val="00203E0A"/>
    <w:rsid w:val="0020446D"/>
    <w:rsid w:val="00205F4D"/>
    <w:rsid w:val="002063B3"/>
    <w:rsid w:val="00206CB8"/>
    <w:rsid w:val="002116DB"/>
    <w:rsid w:val="002118A8"/>
    <w:rsid w:val="00212133"/>
    <w:rsid w:val="00212CEE"/>
    <w:rsid w:val="00213644"/>
    <w:rsid w:val="002136ED"/>
    <w:rsid w:val="00213953"/>
    <w:rsid w:val="00213C3B"/>
    <w:rsid w:val="0021401C"/>
    <w:rsid w:val="002140F1"/>
    <w:rsid w:val="002141FB"/>
    <w:rsid w:val="00214BBE"/>
    <w:rsid w:val="00215A5E"/>
    <w:rsid w:val="00215AC2"/>
    <w:rsid w:val="00215BCE"/>
    <w:rsid w:val="002174B4"/>
    <w:rsid w:val="002175F1"/>
    <w:rsid w:val="0022024B"/>
    <w:rsid w:val="00220892"/>
    <w:rsid w:val="002208C7"/>
    <w:rsid w:val="00221759"/>
    <w:rsid w:val="0022240E"/>
    <w:rsid w:val="00222EA5"/>
    <w:rsid w:val="002230F7"/>
    <w:rsid w:val="00224DCF"/>
    <w:rsid w:val="002252B4"/>
    <w:rsid w:val="00225716"/>
    <w:rsid w:val="00225A03"/>
    <w:rsid w:val="002260E9"/>
    <w:rsid w:val="0022699C"/>
    <w:rsid w:val="00226B5E"/>
    <w:rsid w:val="00226CA1"/>
    <w:rsid w:val="00227453"/>
    <w:rsid w:val="0022787B"/>
    <w:rsid w:val="00227A4E"/>
    <w:rsid w:val="00230CEA"/>
    <w:rsid w:val="002311E9"/>
    <w:rsid w:val="00231A6F"/>
    <w:rsid w:val="00232336"/>
    <w:rsid w:val="002323A9"/>
    <w:rsid w:val="002326B4"/>
    <w:rsid w:val="0023281F"/>
    <w:rsid w:val="002332A7"/>
    <w:rsid w:val="0023412D"/>
    <w:rsid w:val="00234440"/>
    <w:rsid w:val="00235545"/>
    <w:rsid w:val="00236307"/>
    <w:rsid w:val="0023685C"/>
    <w:rsid w:val="0024094A"/>
    <w:rsid w:val="00241551"/>
    <w:rsid w:val="00241E48"/>
    <w:rsid w:val="00241EED"/>
    <w:rsid w:val="00243682"/>
    <w:rsid w:val="00243E57"/>
    <w:rsid w:val="00243E93"/>
    <w:rsid w:val="002443EF"/>
    <w:rsid w:val="00244D36"/>
    <w:rsid w:val="002450C7"/>
    <w:rsid w:val="0024629E"/>
    <w:rsid w:val="00246FFE"/>
    <w:rsid w:val="002474BB"/>
    <w:rsid w:val="002479DD"/>
    <w:rsid w:val="00247CD6"/>
    <w:rsid w:val="002519C5"/>
    <w:rsid w:val="00253080"/>
    <w:rsid w:val="00254079"/>
    <w:rsid w:val="00254308"/>
    <w:rsid w:val="00254BCF"/>
    <w:rsid w:val="00254C24"/>
    <w:rsid w:val="00255728"/>
    <w:rsid w:val="00255DBB"/>
    <w:rsid w:val="00256773"/>
    <w:rsid w:val="00257316"/>
    <w:rsid w:val="00257AE1"/>
    <w:rsid w:val="002608C8"/>
    <w:rsid w:val="0026096D"/>
    <w:rsid w:val="002616B3"/>
    <w:rsid w:val="00261B17"/>
    <w:rsid w:val="00261BE9"/>
    <w:rsid w:val="00262223"/>
    <w:rsid w:val="00262371"/>
    <w:rsid w:val="00262400"/>
    <w:rsid w:val="0026299E"/>
    <w:rsid w:val="00262B9D"/>
    <w:rsid w:val="00262F20"/>
    <w:rsid w:val="00263192"/>
    <w:rsid w:val="002633BA"/>
    <w:rsid w:val="00263795"/>
    <w:rsid w:val="00263B2F"/>
    <w:rsid w:val="00263D3B"/>
    <w:rsid w:val="00263E82"/>
    <w:rsid w:val="002640FC"/>
    <w:rsid w:val="00264DE6"/>
    <w:rsid w:val="00264EEA"/>
    <w:rsid w:val="0026515C"/>
    <w:rsid w:val="002653EC"/>
    <w:rsid w:val="00265891"/>
    <w:rsid w:val="002661E1"/>
    <w:rsid w:val="0026699D"/>
    <w:rsid w:val="00266A52"/>
    <w:rsid w:val="00267B0B"/>
    <w:rsid w:val="0027010E"/>
    <w:rsid w:val="00270783"/>
    <w:rsid w:val="00270854"/>
    <w:rsid w:val="00270C92"/>
    <w:rsid w:val="00270FC5"/>
    <w:rsid w:val="002714EE"/>
    <w:rsid w:val="00272359"/>
    <w:rsid w:val="0027268D"/>
    <w:rsid w:val="00272B18"/>
    <w:rsid w:val="002730B6"/>
    <w:rsid w:val="0027344F"/>
    <w:rsid w:val="00273787"/>
    <w:rsid w:val="002740E0"/>
    <w:rsid w:val="00274834"/>
    <w:rsid w:val="00274BA7"/>
    <w:rsid w:val="00276AD5"/>
    <w:rsid w:val="00276AFC"/>
    <w:rsid w:val="00277607"/>
    <w:rsid w:val="00280084"/>
    <w:rsid w:val="002800A9"/>
    <w:rsid w:val="0028041A"/>
    <w:rsid w:val="00280B27"/>
    <w:rsid w:val="00281149"/>
    <w:rsid w:val="00282A0D"/>
    <w:rsid w:val="002836DA"/>
    <w:rsid w:val="00283834"/>
    <w:rsid w:val="0028427E"/>
    <w:rsid w:val="002870BD"/>
    <w:rsid w:val="00287453"/>
    <w:rsid w:val="002900B2"/>
    <w:rsid w:val="00290239"/>
    <w:rsid w:val="00290653"/>
    <w:rsid w:val="002911CD"/>
    <w:rsid w:val="002911D9"/>
    <w:rsid w:val="00291582"/>
    <w:rsid w:val="00291EEE"/>
    <w:rsid w:val="0029264F"/>
    <w:rsid w:val="002928FA"/>
    <w:rsid w:val="0029431D"/>
    <w:rsid w:val="00294774"/>
    <w:rsid w:val="002947F5"/>
    <w:rsid w:val="0029562B"/>
    <w:rsid w:val="00295A11"/>
    <w:rsid w:val="00295FF4"/>
    <w:rsid w:val="00297A2E"/>
    <w:rsid w:val="002A023A"/>
    <w:rsid w:val="002A0C23"/>
    <w:rsid w:val="002A0F0A"/>
    <w:rsid w:val="002A128B"/>
    <w:rsid w:val="002A1E9B"/>
    <w:rsid w:val="002A2862"/>
    <w:rsid w:val="002A2C22"/>
    <w:rsid w:val="002A3165"/>
    <w:rsid w:val="002A3B1E"/>
    <w:rsid w:val="002A416A"/>
    <w:rsid w:val="002A4927"/>
    <w:rsid w:val="002A4F71"/>
    <w:rsid w:val="002A4FE1"/>
    <w:rsid w:val="002A5D47"/>
    <w:rsid w:val="002A797D"/>
    <w:rsid w:val="002A7AED"/>
    <w:rsid w:val="002B03AF"/>
    <w:rsid w:val="002B0985"/>
    <w:rsid w:val="002B0A55"/>
    <w:rsid w:val="002B0E2F"/>
    <w:rsid w:val="002B105A"/>
    <w:rsid w:val="002B1252"/>
    <w:rsid w:val="002B12D7"/>
    <w:rsid w:val="002B14C7"/>
    <w:rsid w:val="002B1604"/>
    <w:rsid w:val="002B33EB"/>
    <w:rsid w:val="002B38BE"/>
    <w:rsid w:val="002B42A3"/>
    <w:rsid w:val="002B45BA"/>
    <w:rsid w:val="002B4B66"/>
    <w:rsid w:val="002B4F0C"/>
    <w:rsid w:val="002B5877"/>
    <w:rsid w:val="002B6225"/>
    <w:rsid w:val="002B650E"/>
    <w:rsid w:val="002B6590"/>
    <w:rsid w:val="002B6AFF"/>
    <w:rsid w:val="002B6C9B"/>
    <w:rsid w:val="002B75C6"/>
    <w:rsid w:val="002B7B17"/>
    <w:rsid w:val="002C0B1B"/>
    <w:rsid w:val="002C0B58"/>
    <w:rsid w:val="002C19E2"/>
    <w:rsid w:val="002C1A73"/>
    <w:rsid w:val="002C1B35"/>
    <w:rsid w:val="002C220F"/>
    <w:rsid w:val="002C26E5"/>
    <w:rsid w:val="002C38EC"/>
    <w:rsid w:val="002C3E7C"/>
    <w:rsid w:val="002C4448"/>
    <w:rsid w:val="002C4C6B"/>
    <w:rsid w:val="002C5018"/>
    <w:rsid w:val="002C51F6"/>
    <w:rsid w:val="002C5862"/>
    <w:rsid w:val="002C5D68"/>
    <w:rsid w:val="002C5F63"/>
    <w:rsid w:val="002C61C2"/>
    <w:rsid w:val="002C6398"/>
    <w:rsid w:val="002C6448"/>
    <w:rsid w:val="002C6602"/>
    <w:rsid w:val="002C709F"/>
    <w:rsid w:val="002C7896"/>
    <w:rsid w:val="002C7B97"/>
    <w:rsid w:val="002C7C48"/>
    <w:rsid w:val="002D045C"/>
    <w:rsid w:val="002D0F2C"/>
    <w:rsid w:val="002D0FAD"/>
    <w:rsid w:val="002D1C40"/>
    <w:rsid w:val="002D2237"/>
    <w:rsid w:val="002D228A"/>
    <w:rsid w:val="002D32E6"/>
    <w:rsid w:val="002D375A"/>
    <w:rsid w:val="002D3D37"/>
    <w:rsid w:val="002D456C"/>
    <w:rsid w:val="002D4AC1"/>
    <w:rsid w:val="002D52BC"/>
    <w:rsid w:val="002D55D0"/>
    <w:rsid w:val="002D5965"/>
    <w:rsid w:val="002D5FEC"/>
    <w:rsid w:val="002D601A"/>
    <w:rsid w:val="002D6AB2"/>
    <w:rsid w:val="002D6CA0"/>
    <w:rsid w:val="002D6E7B"/>
    <w:rsid w:val="002D7294"/>
    <w:rsid w:val="002D781E"/>
    <w:rsid w:val="002E08C8"/>
    <w:rsid w:val="002E0A6B"/>
    <w:rsid w:val="002E1A3C"/>
    <w:rsid w:val="002E1B44"/>
    <w:rsid w:val="002E1DF3"/>
    <w:rsid w:val="002E26A2"/>
    <w:rsid w:val="002E2B4F"/>
    <w:rsid w:val="002E3542"/>
    <w:rsid w:val="002E38EB"/>
    <w:rsid w:val="002E3C40"/>
    <w:rsid w:val="002E3CAD"/>
    <w:rsid w:val="002E4370"/>
    <w:rsid w:val="002E4536"/>
    <w:rsid w:val="002E48E7"/>
    <w:rsid w:val="002E5491"/>
    <w:rsid w:val="002E5A32"/>
    <w:rsid w:val="002E5C79"/>
    <w:rsid w:val="002E6489"/>
    <w:rsid w:val="002E701D"/>
    <w:rsid w:val="002E771B"/>
    <w:rsid w:val="002E79C8"/>
    <w:rsid w:val="002F0299"/>
    <w:rsid w:val="002F078B"/>
    <w:rsid w:val="002F0870"/>
    <w:rsid w:val="002F09A5"/>
    <w:rsid w:val="002F1A69"/>
    <w:rsid w:val="002F1D4B"/>
    <w:rsid w:val="002F28C3"/>
    <w:rsid w:val="002F3C10"/>
    <w:rsid w:val="002F3D8A"/>
    <w:rsid w:val="002F3EBA"/>
    <w:rsid w:val="002F46E4"/>
    <w:rsid w:val="002F4E51"/>
    <w:rsid w:val="002F5802"/>
    <w:rsid w:val="002F5A53"/>
    <w:rsid w:val="002F5ACD"/>
    <w:rsid w:val="002F5E41"/>
    <w:rsid w:val="002F6E16"/>
    <w:rsid w:val="002F6F77"/>
    <w:rsid w:val="002F7028"/>
    <w:rsid w:val="002F7469"/>
    <w:rsid w:val="002F7651"/>
    <w:rsid w:val="002F7F34"/>
    <w:rsid w:val="003004CF"/>
    <w:rsid w:val="00300CB7"/>
    <w:rsid w:val="00300D60"/>
    <w:rsid w:val="003015B8"/>
    <w:rsid w:val="003015FC"/>
    <w:rsid w:val="00301CF2"/>
    <w:rsid w:val="00302DD6"/>
    <w:rsid w:val="00302FE1"/>
    <w:rsid w:val="00303320"/>
    <w:rsid w:val="003036B7"/>
    <w:rsid w:val="00304A16"/>
    <w:rsid w:val="00304F5D"/>
    <w:rsid w:val="00305562"/>
    <w:rsid w:val="00305889"/>
    <w:rsid w:val="003059E0"/>
    <w:rsid w:val="00305F52"/>
    <w:rsid w:val="00307667"/>
    <w:rsid w:val="00307E36"/>
    <w:rsid w:val="00307F83"/>
    <w:rsid w:val="00310091"/>
    <w:rsid w:val="00311304"/>
    <w:rsid w:val="003114DF"/>
    <w:rsid w:val="003117CA"/>
    <w:rsid w:val="00311ED5"/>
    <w:rsid w:val="00311FF0"/>
    <w:rsid w:val="0031280F"/>
    <w:rsid w:val="00312AF9"/>
    <w:rsid w:val="00312B76"/>
    <w:rsid w:val="00312DC1"/>
    <w:rsid w:val="00312DF6"/>
    <w:rsid w:val="00312EFE"/>
    <w:rsid w:val="00313072"/>
    <w:rsid w:val="003133FC"/>
    <w:rsid w:val="00313946"/>
    <w:rsid w:val="00313BAA"/>
    <w:rsid w:val="00313E12"/>
    <w:rsid w:val="003145D6"/>
    <w:rsid w:val="00315322"/>
    <w:rsid w:val="00316412"/>
    <w:rsid w:val="00316E2E"/>
    <w:rsid w:val="00317419"/>
    <w:rsid w:val="003174B8"/>
    <w:rsid w:val="00317787"/>
    <w:rsid w:val="0031784C"/>
    <w:rsid w:val="00317C4A"/>
    <w:rsid w:val="00317E1F"/>
    <w:rsid w:val="00320279"/>
    <w:rsid w:val="003202CD"/>
    <w:rsid w:val="003214F8"/>
    <w:rsid w:val="003215E6"/>
    <w:rsid w:val="00321D0D"/>
    <w:rsid w:val="003223D4"/>
    <w:rsid w:val="0032251A"/>
    <w:rsid w:val="00322CA2"/>
    <w:rsid w:val="00323BFE"/>
    <w:rsid w:val="00323F81"/>
    <w:rsid w:val="003244E9"/>
    <w:rsid w:val="00324577"/>
    <w:rsid w:val="00324E91"/>
    <w:rsid w:val="00325E1A"/>
    <w:rsid w:val="003260D3"/>
    <w:rsid w:val="003272D6"/>
    <w:rsid w:val="00327447"/>
    <w:rsid w:val="003275E4"/>
    <w:rsid w:val="003304BC"/>
    <w:rsid w:val="00330DA2"/>
    <w:rsid w:val="003316B9"/>
    <w:rsid w:val="00331A97"/>
    <w:rsid w:val="00331B95"/>
    <w:rsid w:val="0033208F"/>
    <w:rsid w:val="00332662"/>
    <w:rsid w:val="0033278B"/>
    <w:rsid w:val="00332F61"/>
    <w:rsid w:val="003330E4"/>
    <w:rsid w:val="00333B38"/>
    <w:rsid w:val="00333B48"/>
    <w:rsid w:val="00333B91"/>
    <w:rsid w:val="003345D4"/>
    <w:rsid w:val="00334ABB"/>
    <w:rsid w:val="00334CCC"/>
    <w:rsid w:val="00334D80"/>
    <w:rsid w:val="00335BAF"/>
    <w:rsid w:val="003371B9"/>
    <w:rsid w:val="00337700"/>
    <w:rsid w:val="003407E3"/>
    <w:rsid w:val="00341432"/>
    <w:rsid w:val="003420B6"/>
    <w:rsid w:val="003434AB"/>
    <w:rsid w:val="0034365C"/>
    <w:rsid w:val="00343B9A"/>
    <w:rsid w:val="0034428A"/>
    <w:rsid w:val="003444CF"/>
    <w:rsid w:val="00344C54"/>
    <w:rsid w:val="003454F3"/>
    <w:rsid w:val="003465E0"/>
    <w:rsid w:val="00346872"/>
    <w:rsid w:val="00346CAD"/>
    <w:rsid w:val="00346D6D"/>
    <w:rsid w:val="003477FC"/>
    <w:rsid w:val="00347AA1"/>
    <w:rsid w:val="00347F3B"/>
    <w:rsid w:val="00350933"/>
    <w:rsid w:val="00350979"/>
    <w:rsid w:val="00351A25"/>
    <w:rsid w:val="00352026"/>
    <w:rsid w:val="00352AE6"/>
    <w:rsid w:val="0035559F"/>
    <w:rsid w:val="00355EA6"/>
    <w:rsid w:val="00356072"/>
    <w:rsid w:val="00356B37"/>
    <w:rsid w:val="00356E4B"/>
    <w:rsid w:val="00357063"/>
    <w:rsid w:val="00357929"/>
    <w:rsid w:val="00357B9D"/>
    <w:rsid w:val="00357D4A"/>
    <w:rsid w:val="00357E98"/>
    <w:rsid w:val="00360BD9"/>
    <w:rsid w:val="003611BC"/>
    <w:rsid w:val="00361305"/>
    <w:rsid w:val="003613B9"/>
    <w:rsid w:val="003623EA"/>
    <w:rsid w:val="00362E93"/>
    <w:rsid w:val="00363CFD"/>
    <w:rsid w:val="00363E17"/>
    <w:rsid w:val="003641C1"/>
    <w:rsid w:val="003665E1"/>
    <w:rsid w:val="003667D3"/>
    <w:rsid w:val="00366B69"/>
    <w:rsid w:val="00366C5A"/>
    <w:rsid w:val="00366F4E"/>
    <w:rsid w:val="00367BA7"/>
    <w:rsid w:val="0037014D"/>
    <w:rsid w:val="003708CC"/>
    <w:rsid w:val="00370B4A"/>
    <w:rsid w:val="00370BE8"/>
    <w:rsid w:val="00370E77"/>
    <w:rsid w:val="00371485"/>
    <w:rsid w:val="00371766"/>
    <w:rsid w:val="00371862"/>
    <w:rsid w:val="00371BD2"/>
    <w:rsid w:val="00372273"/>
    <w:rsid w:val="0037234B"/>
    <w:rsid w:val="00372566"/>
    <w:rsid w:val="0037295F"/>
    <w:rsid w:val="0037317B"/>
    <w:rsid w:val="0037340D"/>
    <w:rsid w:val="003734DF"/>
    <w:rsid w:val="0037376A"/>
    <w:rsid w:val="0037431A"/>
    <w:rsid w:val="003746CD"/>
    <w:rsid w:val="00375343"/>
    <w:rsid w:val="00375653"/>
    <w:rsid w:val="00375A80"/>
    <w:rsid w:val="00375CC9"/>
    <w:rsid w:val="00375D1B"/>
    <w:rsid w:val="00375ED7"/>
    <w:rsid w:val="00376188"/>
    <w:rsid w:val="00376CA3"/>
    <w:rsid w:val="00376F17"/>
    <w:rsid w:val="0038020B"/>
    <w:rsid w:val="003804A9"/>
    <w:rsid w:val="00380537"/>
    <w:rsid w:val="00380B63"/>
    <w:rsid w:val="00381A7A"/>
    <w:rsid w:val="003824F1"/>
    <w:rsid w:val="003829A5"/>
    <w:rsid w:val="00382A6B"/>
    <w:rsid w:val="00382E70"/>
    <w:rsid w:val="00382EEE"/>
    <w:rsid w:val="0038315A"/>
    <w:rsid w:val="0038449B"/>
    <w:rsid w:val="00385164"/>
    <w:rsid w:val="003852C6"/>
    <w:rsid w:val="003859E9"/>
    <w:rsid w:val="003863CF"/>
    <w:rsid w:val="00386660"/>
    <w:rsid w:val="00387BBD"/>
    <w:rsid w:val="0039101D"/>
    <w:rsid w:val="00391319"/>
    <w:rsid w:val="0039185B"/>
    <w:rsid w:val="00391A8C"/>
    <w:rsid w:val="00391E96"/>
    <w:rsid w:val="003922A3"/>
    <w:rsid w:val="003926A6"/>
    <w:rsid w:val="003937D9"/>
    <w:rsid w:val="003942C5"/>
    <w:rsid w:val="003945B6"/>
    <w:rsid w:val="00394AB2"/>
    <w:rsid w:val="0039593E"/>
    <w:rsid w:val="00395D93"/>
    <w:rsid w:val="00396D93"/>
    <w:rsid w:val="0039757F"/>
    <w:rsid w:val="00397B89"/>
    <w:rsid w:val="00397EB3"/>
    <w:rsid w:val="003A0388"/>
    <w:rsid w:val="003A13DD"/>
    <w:rsid w:val="003A2530"/>
    <w:rsid w:val="003A305B"/>
    <w:rsid w:val="003A33B9"/>
    <w:rsid w:val="003A3431"/>
    <w:rsid w:val="003A3550"/>
    <w:rsid w:val="003A41F5"/>
    <w:rsid w:val="003A46B8"/>
    <w:rsid w:val="003A4754"/>
    <w:rsid w:val="003A4ACD"/>
    <w:rsid w:val="003A4E03"/>
    <w:rsid w:val="003A5DF7"/>
    <w:rsid w:val="003A5EF2"/>
    <w:rsid w:val="003A6679"/>
    <w:rsid w:val="003A6A49"/>
    <w:rsid w:val="003A6D47"/>
    <w:rsid w:val="003B01CF"/>
    <w:rsid w:val="003B041E"/>
    <w:rsid w:val="003B1AAD"/>
    <w:rsid w:val="003B2154"/>
    <w:rsid w:val="003B3318"/>
    <w:rsid w:val="003B4720"/>
    <w:rsid w:val="003B56C8"/>
    <w:rsid w:val="003B58C8"/>
    <w:rsid w:val="003B6ADF"/>
    <w:rsid w:val="003B6F7B"/>
    <w:rsid w:val="003B7669"/>
    <w:rsid w:val="003B77DA"/>
    <w:rsid w:val="003B7BD4"/>
    <w:rsid w:val="003C0368"/>
    <w:rsid w:val="003C05F4"/>
    <w:rsid w:val="003C0B14"/>
    <w:rsid w:val="003C0FF1"/>
    <w:rsid w:val="003C3770"/>
    <w:rsid w:val="003C40C7"/>
    <w:rsid w:val="003C4AC6"/>
    <w:rsid w:val="003C4E6B"/>
    <w:rsid w:val="003C59A6"/>
    <w:rsid w:val="003C5AD9"/>
    <w:rsid w:val="003C5B87"/>
    <w:rsid w:val="003C6303"/>
    <w:rsid w:val="003C6747"/>
    <w:rsid w:val="003C72E9"/>
    <w:rsid w:val="003C7352"/>
    <w:rsid w:val="003D039A"/>
    <w:rsid w:val="003D04AD"/>
    <w:rsid w:val="003D0597"/>
    <w:rsid w:val="003D1237"/>
    <w:rsid w:val="003D13F5"/>
    <w:rsid w:val="003D1943"/>
    <w:rsid w:val="003D40F1"/>
    <w:rsid w:val="003D5A40"/>
    <w:rsid w:val="003D5BB5"/>
    <w:rsid w:val="003D6741"/>
    <w:rsid w:val="003D6BD9"/>
    <w:rsid w:val="003D78AD"/>
    <w:rsid w:val="003D7BF7"/>
    <w:rsid w:val="003E1086"/>
    <w:rsid w:val="003E125F"/>
    <w:rsid w:val="003E1594"/>
    <w:rsid w:val="003E2E49"/>
    <w:rsid w:val="003E3913"/>
    <w:rsid w:val="003E3C56"/>
    <w:rsid w:val="003E3CF8"/>
    <w:rsid w:val="003E435B"/>
    <w:rsid w:val="003E48B0"/>
    <w:rsid w:val="003E48C5"/>
    <w:rsid w:val="003E496C"/>
    <w:rsid w:val="003E5609"/>
    <w:rsid w:val="003E5ECD"/>
    <w:rsid w:val="003E69A8"/>
    <w:rsid w:val="003E6BFC"/>
    <w:rsid w:val="003E7060"/>
    <w:rsid w:val="003E723D"/>
    <w:rsid w:val="003E736B"/>
    <w:rsid w:val="003E7EB9"/>
    <w:rsid w:val="003F003A"/>
    <w:rsid w:val="003F0344"/>
    <w:rsid w:val="003F1A35"/>
    <w:rsid w:val="003F4519"/>
    <w:rsid w:val="003F453B"/>
    <w:rsid w:val="003F4816"/>
    <w:rsid w:val="003F49B8"/>
    <w:rsid w:val="003F4D47"/>
    <w:rsid w:val="003F5CA4"/>
    <w:rsid w:val="003F5DF8"/>
    <w:rsid w:val="003F655B"/>
    <w:rsid w:val="003F6CD9"/>
    <w:rsid w:val="003F7107"/>
    <w:rsid w:val="003F7B59"/>
    <w:rsid w:val="0040036F"/>
    <w:rsid w:val="00400C15"/>
    <w:rsid w:val="00400F53"/>
    <w:rsid w:val="00401334"/>
    <w:rsid w:val="00401700"/>
    <w:rsid w:val="00401C92"/>
    <w:rsid w:val="00402093"/>
    <w:rsid w:val="00403713"/>
    <w:rsid w:val="004037F7"/>
    <w:rsid w:val="00403D0C"/>
    <w:rsid w:val="0040492C"/>
    <w:rsid w:val="00404D7D"/>
    <w:rsid w:val="0040537F"/>
    <w:rsid w:val="00405450"/>
    <w:rsid w:val="004057F3"/>
    <w:rsid w:val="00406A0E"/>
    <w:rsid w:val="00406DD1"/>
    <w:rsid w:val="0040796F"/>
    <w:rsid w:val="00407BBB"/>
    <w:rsid w:val="00407C51"/>
    <w:rsid w:val="0041003D"/>
    <w:rsid w:val="00410919"/>
    <w:rsid w:val="004109C4"/>
    <w:rsid w:val="00410A8F"/>
    <w:rsid w:val="00411342"/>
    <w:rsid w:val="0041215A"/>
    <w:rsid w:val="004127B6"/>
    <w:rsid w:val="00412982"/>
    <w:rsid w:val="00413C0F"/>
    <w:rsid w:val="004146B9"/>
    <w:rsid w:val="00414B96"/>
    <w:rsid w:val="0041580A"/>
    <w:rsid w:val="00415C82"/>
    <w:rsid w:val="00415E90"/>
    <w:rsid w:val="00415FEA"/>
    <w:rsid w:val="004174BF"/>
    <w:rsid w:val="00417A74"/>
    <w:rsid w:val="00417B0E"/>
    <w:rsid w:val="00420400"/>
    <w:rsid w:val="00421927"/>
    <w:rsid w:val="00421BB0"/>
    <w:rsid w:val="00422172"/>
    <w:rsid w:val="0042357B"/>
    <w:rsid w:val="004238CF"/>
    <w:rsid w:val="00423B07"/>
    <w:rsid w:val="00423B34"/>
    <w:rsid w:val="00423CA6"/>
    <w:rsid w:val="0042437C"/>
    <w:rsid w:val="0042485B"/>
    <w:rsid w:val="00424DE2"/>
    <w:rsid w:val="004252B5"/>
    <w:rsid w:val="004254FC"/>
    <w:rsid w:val="00425AB2"/>
    <w:rsid w:val="00425D0F"/>
    <w:rsid w:val="0042778F"/>
    <w:rsid w:val="00427B09"/>
    <w:rsid w:val="0043025B"/>
    <w:rsid w:val="0043036B"/>
    <w:rsid w:val="0043081C"/>
    <w:rsid w:val="00432262"/>
    <w:rsid w:val="00432268"/>
    <w:rsid w:val="00432486"/>
    <w:rsid w:val="00432D94"/>
    <w:rsid w:val="004332A6"/>
    <w:rsid w:val="004335E3"/>
    <w:rsid w:val="00433AFA"/>
    <w:rsid w:val="004349CD"/>
    <w:rsid w:val="00434A1A"/>
    <w:rsid w:val="004351CD"/>
    <w:rsid w:val="004353D2"/>
    <w:rsid w:val="00435574"/>
    <w:rsid w:val="004360A3"/>
    <w:rsid w:val="00436C58"/>
    <w:rsid w:val="0043781B"/>
    <w:rsid w:val="00437893"/>
    <w:rsid w:val="00437EB0"/>
    <w:rsid w:val="00440E83"/>
    <w:rsid w:val="00441341"/>
    <w:rsid w:val="0044159F"/>
    <w:rsid w:val="00441695"/>
    <w:rsid w:val="00441C58"/>
    <w:rsid w:val="00442181"/>
    <w:rsid w:val="00442503"/>
    <w:rsid w:val="00443057"/>
    <w:rsid w:val="004434BD"/>
    <w:rsid w:val="00443751"/>
    <w:rsid w:val="00443F8E"/>
    <w:rsid w:val="00443F99"/>
    <w:rsid w:val="0044417F"/>
    <w:rsid w:val="0044436C"/>
    <w:rsid w:val="00444CAF"/>
    <w:rsid w:val="0044612C"/>
    <w:rsid w:val="004465E5"/>
    <w:rsid w:val="00446955"/>
    <w:rsid w:val="00446DDE"/>
    <w:rsid w:val="00447075"/>
    <w:rsid w:val="004473A6"/>
    <w:rsid w:val="00447E14"/>
    <w:rsid w:val="0045063D"/>
    <w:rsid w:val="00450A4D"/>
    <w:rsid w:val="00451477"/>
    <w:rsid w:val="00451ACD"/>
    <w:rsid w:val="00451BB9"/>
    <w:rsid w:val="00451EAE"/>
    <w:rsid w:val="00452B72"/>
    <w:rsid w:val="0045401D"/>
    <w:rsid w:val="00454159"/>
    <w:rsid w:val="0045452E"/>
    <w:rsid w:val="00454ED4"/>
    <w:rsid w:val="00454F80"/>
    <w:rsid w:val="0045504A"/>
    <w:rsid w:val="00455586"/>
    <w:rsid w:val="004555D6"/>
    <w:rsid w:val="00460B0C"/>
    <w:rsid w:val="00461310"/>
    <w:rsid w:val="00461375"/>
    <w:rsid w:val="0046175B"/>
    <w:rsid w:val="00461803"/>
    <w:rsid w:val="00461D62"/>
    <w:rsid w:val="00462927"/>
    <w:rsid w:val="00462955"/>
    <w:rsid w:val="00462987"/>
    <w:rsid w:val="004647B1"/>
    <w:rsid w:val="00464BAE"/>
    <w:rsid w:val="00464F6F"/>
    <w:rsid w:val="004659BA"/>
    <w:rsid w:val="00465B13"/>
    <w:rsid w:val="00465D9A"/>
    <w:rsid w:val="004669C7"/>
    <w:rsid w:val="004669DE"/>
    <w:rsid w:val="00466FE2"/>
    <w:rsid w:val="00467619"/>
    <w:rsid w:val="00467807"/>
    <w:rsid w:val="00467B94"/>
    <w:rsid w:val="004700CA"/>
    <w:rsid w:val="004707BB"/>
    <w:rsid w:val="004707C1"/>
    <w:rsid w:val="00471F8A"/>
    <w:rsid w:val="00472B0E"/>
    <w:rsid w:val="0047349E"/>
    <w:rsid w:val="00474ABB"/>
    <w:rsid w:val="00474CDF"/>
    <w:rsid w:val="00474E4A"/>
    <w:rsid w:val="00475213"/>
    <w:rsid w:val="00475B7F"/>
    <w:rsid w:val="00475F40"/>
    <w:rsid w:val="00476301"/>
    <w:rsid w:val="004763CB"/>
    <w:rsid w:val="00476C8B"/>
    <w:rsid w:val="00477174"/>
    <w:rsid w:val="004778B8"/>
    <w:rsid w:val="00477B71"/>
    <w:rsid w:val="00477CBB"/>
    <w:rsid w:val="00480602"/>
    <w:rsid w:val="00480980"/>
    <w:rsid w:val="0048145E"/>
    <w:rsid w:val="00481AFB"/>
    <w:rsid w:val="00481E61"/>
    <w:rsid w:val="004820CB"/>
    <w:rsid w:val="004823EB"/>
    <w:rsid w:val="00482A3D"/>
    <w:rsid w:val="00482D5A"/>
    <w:rsid w:val="0048313C"/>
    <w:rsid w:val="004832F6"/>
    <w:rsid w:val="00483FBC"/>
    <w:rsid w:val="004841F5"/>
    <w:rsid w:val="00484751"/>
    <w:rsid w:val="004855C2"/>
    <w:rsid w:val="00485831"/>
    <w:rsid w:val="00485C17"/>
    <w:rsid w:val="00486476"/>
    <w:rsid w:val="00486687"/>
    <w:rsid w:val="004866FE"/>
    <w:rsid w:val="00486C14"/>
    <w:rsid w:val="004872B0"/>
    <w:rsid w:val="00487607"/>
    <w:rsid w:val="0049008E"/>
    <w:rsid w:val="004901B1"/>
    <w:rsid w:val="004904FE"/>
    <w:rsid w:val="00490559"/>
    <w:rsid w:val="0049062E"/>
    <w:rsid w:val="004910C8"/>
    <w:rsid w:val="004919C4"/>
    <w:rsid w:val="00491D27"/>
    <w:rsid w:val="0049204F"/>
    <w:rsid w:val="0049205D"/>
    <w:rsid w:val="00492D70"/>
    <w:rsid w:val="0049332F"/>
    <w:rsid w:val="0049430B"/>
    <w:rsid w:val="004945BE"/>
    <w:rsid w:val="00495AD8"/>
    <w:rsid w:val="00495B3E"/>
    <w:rsid w:val="00496584"/>
    <w:rsid w:val="00496956"/>
    <w:rsid w:val="004A0476"/>
    <w:rsid w:val="004A14B1"/>
    <w:rsid w:val="004A1B2A"/>
    <w:rsid w:val="004A1BE4"/>
    <w:rsid w:val="004A1C15"/>
    <w:rsid w:val="004A255D"/>
    <w:rsid w:val="004A2721"/>
    <w:rsid w:val="004A2A5A"/>
    <w:rsid w:val="004A2B08"/>
    <w:rsid w:val="004A349C"/>
    <w:rsid w:val="004A34CC"/>
    <w:rsid w:val="004A37BF"/>
    <w:rsid w:val="004A40E0"/>
    <w:rsid w:val="004A4756"/>
    <w:rsid w:val="004A4938"/>
    <w:rsid w:val="004A4A5A"/>
    <w:rsid w:val="004A68FF"/>
    <w:rsid w:val="004A6CE8"/>
    <w:rsid w:val="004A6FA6"/>
    <w:rsid w:val="004A799B"/>
    <w:rsid w:val="004B011F"/>
    <w:rsid w:val="004B07CA"/>
    <w:rsid w:val="004B1152"/>
    <w:rsid w:val="004B1C88"/>
    <w:rsid w:val="004B1D8E"/>
    <w:rsid w:val="004B1E81"/>
    <w:rsid w:val="004B26B3"/>
    <w:rsid w:val="004B283F"/>
    <w:rsid w:val="004B3A3D"/>
    <w:rsid w:val="004B3EE8"/>
    <w:rsid w:val="004B3F22"/>
    <w:rsid w:val="004B4C21"/>
    <w:rsid w:val="004B655A"/>
    <w:rsid w:val="004B6606"/>
    <w:rsid w:val="004B68A4"/>
    <w:rsid w:val="004B6DDA"/>
    <w:rsid w:val="004C00CD"/>
    <w:rsid w:val="004C045C"/>
    <w:rsid w:val="004C0C3D"/>
    <w:rsid w:val="004C0F7A"/>
    <w:rsid w:val="004C111A"/>
    <w:rsid w:val="004C1DA7"/>
    <w:rsid w:val="004C25EB"/>
    <w:rsid w:val="004C28CF"/>
    <w:rsid w:val="004C2995"/>
    <w:rsid w:val="004C33C2"/>
    <w:rsid w:val="004C3522"/>
    <w:rsid w:val="004C43D7"/>
    <w:rsid w:val="004C4C7A"/>
    <w:rsid w:val="004C54DB"/>
    <w:rsid w:val="004C5CC7"/>
    <w:rsid w:val="004C5DC4"/>
    <w:rsid w:val="004C6562"/>
    <w:rsid w:val="004C6670"/>
    <w:rsid w:val="004C6818"/>
    <w:rsid w:val="004C69A0"/>
    <w:rsid w:val="004C785A"/>
    <w:rsid w:val="004C7E8B"/>
    <w:rsid w:val="004D0753"/>
    <w:rsid w:val="004D0E14"/>
    <w:rsid w:val="004D152D"/>
    <w:rsid w:val="004D1D66"/>
    <w:rsid w:val="004D1D9B"/>
    <w:rsid w:val="004D1EAD"/>
    <w:rsid w:val="004D2299"/>
    <w:rsid w:val="004D25E9"/>
    <w:rsid w:val="004D26C5"/>
    <w:rsid w:val="004D2785"/>
    <w:rsid w:val="004D2D51"/>
    <w:rsid w:val="004D32FB"/>
    <w:rsid w:val="004D369A"/>
    <w:rsid w:val="004D374B"/>
    <w:rsid w:val="004D39E3"/>
    <w:rsid w:val="004D3E32"/>
    <w:rsid w:val="004D3F3E"/>
    <w:rsid w:val="004D429A"/>
    <w:rsid w:val="004D4493"/>
    <w:rsid w:val="004D52F7"/>
    <w:rsid w:val="004D564B"/>
    <w:rsid w:val="004D5684"/>
    <w:rsid w:val="004D62D3"/>
    <w:rsid w:val="004D647F"/>
    <w:rsid w:val="004D6D2E"/>
    <w:rsid w:val="004D6F73"/>
    <w:rsid w:val="004D744C"/>
    <w:rsid w:val="004D747F"/>
    <w:rsid w:val="004D7861"/>
    <w:rsid w:val="004D7D7F"/>
    <w:rsid w:val="004E0DB7"/>
    <w:rsid w:val="004E1A85"/>
    <w:rsid w:val="004E2D60"/>
    <w:rsid w:val="004E3020"/>
    <w:rsid w:val="004E3350"/>
    <w:rsid w:val="004E35B8"/>
    <w:rsid w:val="004E387A"/>
    <w:rsid w:val="004E41BF"/>
    <w:rsid w:val="004E4401"/>
    <w:rsid w:val="004E4461"/>
    <w:rsid w:val="004E448D"/>
    <w:rsid w:val="004E4587"/>
    <w:rsid w:val="004E46F5"/>
    <w:rsid w:val="004E501F"/>
    <w:rsid w:val="004E5B94"/>
    <w:rsid w:val="004E5DD4"/>
    <w:rsid w:val="004E72C3"/>
    <w:rsid w:val="004E7508"/>
    <w:rsid w:val="004E76C0"/>
    <w:rsid w:val="004F009C"/>
    <w:rsid w:val="004F04B2"/>
    <w:rsid w:val="004F2350"/>
    <w:rsid w:val="004F2F97"/>
    <w:rsid w:val="004F387E"/>
    <w:rsid w:val="004F40F5"/>
    <w:rsid w:val="004F465C"/>
    <w:rsid w:val="004F4F1E"/>
    <w:rsid w:val="004F5285"/>
    <w:rsid w:val="004F5C39"/>
    <w:rsid w:val="004F717A"/>
    <w:rsid w:val="004F76E7"/>
    <w:rsid w:val="004F7745"/>
    <w:rsid w:val="00500429"/>
    <w:rsid w:val="005015C4"/>
    <w:rsid w:val="00501DC1"/>
    <w:rsid w:val="00501E05"/>
    <w:rsid w:val="005027EE"/>
    <w:rsid w:val="00502C1B"/>
    <w:rsid w:val="0050464D"/>
    <w:rsid w:val="00504B2C"/>
    <w:rsid w:val="00505123"/>
    <w:rsid w:val="00505339"/>
    <w:rsid w:val="00505587"/>
    <w:rsid w:val="00505771"/>
    <w:rsid w:val="00505C1E"/>
    <w:rsid w:val="00505DBA"/>
    <w:rsid w:val="00506364"/>
    <w:rsid w:val="005067B7"/>
    <w:rsid w:val="005069A0"/>
    <w:rsid w:val="00507C0F"/>
    <w:rsid w:val="00510232"/>
    <w:rsid w:val="005109E1"/>
    <w:rsid w:val="00511432"/>
    <w:rsid w:val="005115CD"/>
    <w:rsid w:val="005121C1"/>
    <w:rsid w:val="00512AAA"/>
    <w:rsid w:val="00513386"/>
    <w:rsid w:val="00514B23"/>
    <w:rsid w:val="00514E07"/>
    <w:rsid w:val="00516440"/>
    <w:rsid w:val="00516F0E"/>
    <w:rsid w:val="00517173"/>
    <w:rsid w:val="005202B6"/>
    <w:rsid w:val="00520424"/>
    <w:rsid w:val="005207F0"/>
    <w:rsid w:val="00520DAC"/>
    <w:rsid w:val="005216E6"/>
    <w:rsid w:val="00521AF6"/>
    <w:rsid w:val="00521C1A"/>
    <w:rsid w:val="00522F1D"/>
    <w:rsid w:val="0052346C"/>
    <w:rsid w:val="005235A8"/>
    <w:rsid w:val="00523671"/>
    <w:rsid w:val="005237A6"/>
    <w:rsid w:val="005243A0"/>
    <w:rsid w:val="00524682"/>
    <w:rsid w:val="00524A94"/>
    <w:rsid w:val="00525360"/>
    <w:rsid w:val="00526557"/>
    <w:rsid w:val="00526AA1"/>
    <w:rsid w:val="00526D89"/>
    <w:rsid w:val="005270AE"/>
    <w:rsid w:val="00527696"/>
    <w:rsid w:val="00530449"/>
    <w:rsid w:val="0053072F"/>
    <w:rsid w:val="005309C6"/>
    <w:rsid w:val="00531822"/>
    <w:rsid w:val="00531DD1"/>
    <w:rsid w:val="00532032"/>
    <w:rsid w:val="005325B8"/>
    <w:rsid w:val="0053313C"/>
    <w:rsid w:val="00533378"/>
    <w:rsid w:val="005333A6"/>
    <w:rsid w:val="00533645"/>
    <w:rsid w:val="005343FE"/>
    <w:rsid w:val="0053460C"/>
    <w:rsid w:val="00534C96"/>
    <w:rsid w:val="00535C7E"/>
    <w:rsid w:val="00535D99"/>
    <w:rsid w:val="00535EA2"/>
    <w:rsid w:val="00536BC4"/>
    <w:rsid w:val="00536E9E"/>
    <w:rsid w:val="005372F5"/>
    <w:rsid w:val="005402C3"/>
    <w:rsid w:val="00541194"/>
    <w:rsid w:val="00541FF4"/>
    <w:rsid w:val="005423C2"/>
    <w:rsid w:val="005430EA"/>
    <w:rsid w:val="00543825"/>
    <w:rsid w:val="00543F5D"/>
    <w:rsid w:val="0054412E"/>
    <w:rsid w:val="005449B5"/>
    <w:rsid w:val="00544E2B"/>
    <w:rsid w:val="00544FFC"/>
    <w:rsid w:val="00545464"/>
    <w:rsid w:val="0054556B"/>
    <w:rsid w:val="005457B7"/>
    <w:rsid w:val="005457C8"/>
    <w:rsid w:val="00546F4E"/>
    <w:rsid w:val="0055045C"/>
    <w:rsid w:val="00550A4F"/>
    <w:rsid w:val="00551353"/>
    <w:rsid w:val="00551502"/>
    <w:rsid w:val="00551E8C"/>
    <w:rsid w:val="005520A5"/>
    <w:rsid w:val="00552286"/>
    <w:rsid w:val="005525A0"/>
    <w:rsid w:val="0055264D"/>
    <w:rsid w:val="005526D6"/>
    <w:rsid w:val="005530D6"/>
    <w:rsid w:val="00553BD8"/>
    <w:rsid w:val="00555194"/>
    <w:rsid w:val="0055596E"/>
    <w:rsid w:val="00555EE2"/>
    <w:rsid w:val="005564ED"/>
    <w:rsid w:val="00556626"/>
    <w:rsid w:val="005568E9"/>
    <w:rsid w:val="00556B73"/>
    <w:rsid w:val="00557266"/>
    <w:rsid w:val="00557651"/>
    <w:rsid w:val="00560084"/>
    <w:rsid w:val="00560402"/>
    <w:rsid w:val="005604A0"/>
    <w:rsid w:val="0056192B"/>
    <w:rsid w:val="00561C89"/>
    <w:rsid w:val="00562209"/>
    <w:rsid w:val="0056223F"/>
    <w:rsid w:val="00563D7C"/>
    <w:rsid w:val="00564273"/>
    <w:rsid w:val="0056469E"/>
    <w:rsid w:val="00566BC9"/>
    <w:rsid w:val="0056728F"/>
    <w:rsid w:val="00570059"/>
    <w:rsid w:val="00570B3E"/>
    <w:rsid w:val="00570E13"/>
    <w:rsid w:val="00571877"/>
    <w:rsid w:val="00571C9B"/>
    <w:rsid w:val="00572792"/>
    <w:rsid w:val="00572D70"/>
    <w:rsid w:val="00572E64"/>
    <w:rsid w:val="00572EED"/>
    <w:rsid w:val="005734D1"/>
    <w:rsid w:val="005735A5"/>
    <w:rsid w:val="00573D1B"/>
    <w:rsid w:val="00574A31"/>
    <w:rsid w:val="00575528"/>
    <w:rsid w:val="005763E8"/>
    <w:rsid w:val="00577346"/>
    <w:rsid w:val="0057749F"/>
    <w:rsid w:val="00577577"/>
    <w:rsid w:val="0057799A"/>
    <w:rsid w:val="00580534"/>
    <w:rsid w:val="00580BB5"/>
    <w:rsid w:val="00581795"/>
    <w:rsid w:val="00581A98"/>
    <w:rsid w:val="0058252C"/>
    <w:rsid w:val="00582E60"/>
    <w:rsid w:val="00582E6D"/>
    <w:rsid w:val="00583062"/>
    <w:rsid w:val="005830F9"/>
    <w:rsid w:val="00584B40"/>
    <w:rsid w:val="005859E2"/>
    <w:rsid w:val="00585BE7"/>
    <w:rsid w:val="00586471"/>
    <w:rsid w:val="00586DC2"/>
    <w:rsid w:val="00586EA7"/>
    <w:rsid w:val="00586F56"/>
    <w:rsid w:val="005870CE"/>
    <w:rsid w:val="0058715C"/>
    <w:rsid w:val="00587406"/>
    <w:rsid w:val="00587AAE"/>
    <w:rsid w:val="005905E2"/>
    <w:rsid w:val="00590785"/>
    <w:rsid w:val="00592664"/>
    <w:rsid w:val="00592673"/>
    <w:rsid w:val="00592FD4"/>
    <w:rsid w:val="005943AA"/>
    <w:rsid w:val="00595260"/>
    <w:rsid w:val="0059598C"/>
    <w:rsid w:val="005967FF"/>
    <w:rsid w:val="00596FEC"/>
    <w:rsid w:val="005977AC"/>
    <w:rsid w:val="0059791B"/>
    <w:rsid w:val="005A00F8"/>
    <w:rsid w:val="005A02EA"/>
    <w:rsid w:val="005A0552"/>
    <w:rsid w:val="005A0879"/>
    <w:rsid w:val="005A0AB3"/>
    <w:rsid w:val="005A0B4E"/>
    <w:rsid w:val="005A0EDA"/>
    <w:rsid w:val="005A161E"/>
    <w:rsid w:val="005A18C3"/>
    <w:rsid w:val="005A1BD4"/>
    <w:rsid w:val="005A2998"/>
    <w:rsid w:val="005A2A6F"/>
    <w:rsid w:val="005A2F50"/>
    <w:rsid w:val="005A30CB"/>
    <w:rsid w:val="005A31B3"/>
    <w:rsid w:val="005A37BC"/>
    <w:rsid w:val="005A48AC"/>
    <w:rsid w:val="005A4C0B"/>
    <w:rsid w:val="005A4D01"/>
    <w:rsid w:val="005A4FFF"/>
    <w:rsid w:val="005A5176"/>
    <w:rsid w:val="005A5232"/>
    <w:rsid w:val="005A5AE0"/>
    <w:rsid w:val="005A5FEC"/>
    <w:rsid w:val="005A6095"/>
    <w:rsid w:val="005A6545"/>
    <w:rsid w:val="005A67A2"/>
    <w:rsid w:val="005A752A"/>
    <w:rsid w:val="005A77CE"/>
    <w:rsid w:val="005A7894"/>
    <w:rsid w:val="005A7C38"/>
    <w:rsid w:val="005A7C9D"/>
    <w:rsid w:val="005B0000"/>
    <w:rsid w:val="005B0057"/>
    <w:rsid w:val="005B01A9"/>
    <w:rsid w:val="005B0889"/>
    <w:rsid w:val="005B185B"/>
    <w:rsid w:val="005B193C"/>
    <w:rsid w:val="005B1E64"/>
    <w:rsid w:val="005B237B"/>
    <w:rsid w:val="005B28E8"/>
    <w:rsid w:val="005B2BB0"/>
    <w:rsid w:val="005B403E"/>
    <w:rsid w:val="005B4B3B"/>
    <w:rsid w:val="005B5481"/>
    <w:rsid w:val="005B6402"/>
    <w:rsid w:val="005B6DDC"/>
    <w:rsid w:val="005B734C"/>
    <w:rsid w:val="005C17EE"/>
    <w:rsid w:val="005C17F3"/>
    <w:rsid w:val="005C1EA4"/>
    <w:rsid w:val="005C1EE1"/>
    <w:rsid w:val="005C407E"/>
    <w:rsid w:val="005C4375"/>
    <w:rsid w:val="005C505E"/>
    <w:rsid w:val="005C54A7"/>
    <w:rsid w:val="005C57AA"/>
    <w:rsid w:val="005C6118"/>
    <w:rsid w:val="005C6189"/>
    <w:rsid w:val="005C6256"/>
    <w:rsid w:val="005C630D"/>
    <w:rsid w:val="005C6E34"/>
    <w:rsid w:val="005C7518"/>
    <w:rsid w:val="005D0D76"/>
    <w:rsid w:val="005D2458"/>
    <w:rsid w:val="005D24B0"/>
    <w:rsid w:val="005D3132"/>
    <w:rsid w:val="005D3454"/>
    <w:rsid w:val="005D3E0F"/>
    <w:rsid w:val="005D4523"/>
    <w:rsid w:val="005D5EF1"/>
    <w:rsid w:val="005D5F41"/>
    <w:rsid w:val="005D6218"/>
    <w:rsid w:val="005D691F"/>
    <w:rsid w:val="005D74BB"/>
    <w:rsid w:val="005D77AB"/>
    <w:rsid w:val="005D78E7"/>
    <w:rsid w:val="005E00BF"/>
    <w:rsid w:val="005E0490"/>
    <w:rsid w:val="005E0BC8"/>
    <w:rsid w:val="005E157B"/>
    <w:rsid w:val="005E285A"/>
    <w:rsid w:val="005E33FB"/>
    <w:rsid w:val="005E3B2F"/>
    <w:rsid w:val="005E54E1"/>
    <w:rsid w:val="005E54EE"/>
    <w:rsid w:val="005E6023"/>
    <w:rsid w:val="005F18D7"/>
    <w:rsid w:val="005F3164"/>
    <w:rsid w:val="005F3BCD"/>
    <w:rsid w:val="005F3E6A"/>
    <w:rsid w:val="005F3E91"/>
    <w:rsid w:val="005F412D"/>
    <w:rsid w:val="005F439D"/>
    <w:rsid w:val="005F4B5C"/>
    <w:rsid w:val="005F4CD6"/>
    <w:rsid w:val="005F504A"/>
    <w:rsid w:val="005F50F2"/>
    <w:rsid w:val="005F5595"/>
    <w:rsid w:val="005F5786"/>
    <w:rsid w:val="005F584D"/>
    <w:rsid w:val="005F5C21"/>
    <w:rsid w:val="005F5EEA"/>
    <w:rsid w:val="005F620C"/>
    <w:rsid w:val="005F7C66"/>
    <w:rsid w:val="005F7CB0"/>
    <w:rsid w:val="005F7DA8"/>
    <w:rsid w:val="005F7DF9"/>
    <w:rsid w:val="0060064D"/>
    <w:rsid w:val="006009F1"/>
    <w:rsid w:val="00600DB4"/>
    <w:rsid w:val="00601054"/>
    <w:rsid w:val="0060249D"/>
    <w:rsid w:val="00602AF1"/>
    <w:rsid w:val="00602DE3"/>
    <w:rsid w:val="0060380B"/>
    <w:rsid w:val="006044F8"/>
    <w:rsid w:val="006049C8"/>
    <w:rsid w:val="00604C36"/>
    <w:rsid w:val="00605104"/>
    <w:rsid w:val="00605825"/>
    <w:rsid w:val="00605B82"/>
    <w:rsid w:val="00605EBF"/>
    <w:rsid w:val="00606139"/>
    <w:rsid w:val="006066E0"/>
    <w:rsid w:val="00606A39"/>
    <w:rsid w:val="00606ED9"/>
    <w:rsid w:val="00607297"/>
    <w:rsid w:val="00607307"/>
    <w:rsid w:val="0060779F"/>
    <w:rsid w:val="0061146B"/>
    <w:rsid w:val="00612200"/>
    <w:rsid w:val="0061286A"/>
    <w:rsid w:val="00612D62"/>
    <w:rsid w:val="006135C6"/>
    <w:rsid w:val="00613707"/>
    <w:rsid w:val="006138D8"/>
    <w:rsid w:val="0061426E"/>
    <w:rsid w:val="00614445"/>
    <w:rsid w:val="00614454"/>
    <w:rsid w:val="00614598"/>
    <w:rsid w:val="006147CD"/>
    <w:rsid w:val="00614D77"/>
    <w:rsid w:val="00615825"/>
    <w:rsid w:val="00615A4D"/>
    <w:rsid w:val="00615CFA"/>
    <w:rsid w:val="006179F8"/>
    <w:rsid w:val="0062004F"/>
    <w:rsid w:val="00620C78"/>
    <w:rsid w:val="00620DA8"/>
    <w:rsid w:val="0062109A"/>
    <w:rsid w:val="006213A4"/>
    <w:rsid w:val="0062149B"/>
    <w:rsid w:val="0062201C"/>
    <w:rsid w:val="00622A3F"/>
    <w:rsid w:val="00622A5B"/>
    <w:rsid w:val="00623BDE"/>
    <w:rsid w:val="00623D3E"/>
    <w:rsid w:val="00623FDC"/>
    <w:rsid w:val="006243C7"/>
    <w:rsid w:val="00624B21"/>
    <w:rsid w:val="0062537D"/>
    <w:rsid w:val="00625B5F"/>
    <w:rsid w:val="0063076F"/>
    <w:rsid w:val="0063086D"/>
    <w:rsid w:val="0063103A"/>
    <w:rsid w:val="00631BD6"/>
    <w:rsid w:val="00632180"/>
    <w:rsid w:val="00632428"/>
    <w:rsid w:val="00632958"/>
    <w:rsid w:val="00632F0D"/>
    <w:rsid w:val="00633AC5"/>
    <w:rsid w:val="00634DAE"/>
    <w:rsid w:val="00636454"/>
    <w:rsid w:val="0063651E"/>
    <w:rsid w:val="006373C2"/>
    <w:rsid w:val="00637B40"/>
    <w:rsid w:val="006416DD"/>
    <w:rsid w:val="00641808"/>
    <w:rsid w:val="00642752"/>
    <w:rsid w:val="00642802"/>
    <w:rsid w:val="006436E4"/>
    <w:rsid w:val="00643CA1"/>
    <w:rsid w:val="006443FB"/>
    <w:rsid w:val="00644675"/>
    <w:rsid w:val="0064515C"/>
    <w:rsid w:val="00645BBE"/>
    <w:rsid w:val="00645ED5"/>
    <w:rsid w:val="006462E0"/>
    <w:rsid w:val="00646829"/>
    <w:rsid w:val="00647D1F"/>
    <w:rsid w:val="00647FB1"/>
    <w:rsid w:val="00650584"/>
    <w:rsid w:val="00650E96"/>
    <w:rsid w:val="00650E98"/>
    <w:rsid w:val="006517BF"/>
    <w:rsid w:val="006519E2"/>
    <w:rsid w:val="00652515"/>
    <w:rsid w:val="006529C2"/>
    <w:rsid w:val="0065303E"/>
    <w:rsid w:val="00653D1E"/>
    <w:rsid w:val="00654528"/>
    <w:rsid w:val="00655B92"/>
    <w:rsid w:val="0065628F"/>
    <w:rsid w:val="006568E3"/>
    <w:rsid w:val="00656A0A"/>
    <w:rsid w:val="00657757"/>
    <w:rsid w:val="00657E6A"/>
    <w:rsid w:val="006600BD"/>
    <w:rsid w:val="0066119F"/>
    <w:rsid w:val="0066179C"/>
    <w:rsid w:val="00661BF2"/>
    <w:rsid w:val="00662CC7"/>
    <w:rsid w:val="006633D0"/>
    <w:rsid w:val="00663566"/>
    <w:rsid w:val="006640FC"/>
    <w:rsid w:val="006641AC"/>
    <w:rsid w:val="00664D46"/>
    <w:rsid w:val="00665E2F"/>
    <w:rsid w:val="00665EC2"/>
    <w:rsid w:val="00666242"/>
    <w:rsid w:val="00666301"/>
    <w:rsid w:val="006664F3"/>
    <w:rsid w:val="00666AC3"/>
    <w:rsid w:val="00666CD5"/>
    <w:rsid w:val="00667956"/>
    <w:rsid w:val="00667B55"/>
    <w:rsid w:val="006700B8"/>
    <w:rsid w:val="00671564"/>
    <w:rsid w:val="00671837"/>
    <w:rsid w:val="006733D6"/>
    <w:rsid w:val="0067374C"/>
    <w:rsid w:val="00673E9A"/>
    <w:rsid w:val="00673E9E"/>
    <w:rsid w:val="0067447F"/>
    <w:rsid w:val="00674484"/>
    <w:rsid w:val="00674577"/>
    <w:rsid w:val="00674D16"/>
    <w:rsid w:val="00675549"/>
    <w:rsid w:val="006759AA"/>
    <w:rsid w:val="00676023"/>
    <w:rsid w:val="00676F88"/>
    <w:rsid w:val="00677391"/>
    <w:rsid w:val="00677793"/>
    <w:rsid w:val="00680B1D"/>
    <w:rsid w:val="00680CEB"/>
    <w:rsid w:val="00680F0B"/>
    <w:rsid w:val="0068110E"/>
    <w:rsid w:val="006818CE"/>
    <w:rsid w:val="00683512"/>
    <w:rsid w:val="006836A6"/>
    <w:rsid w:val="00683AFE"/>
    <w:rsid w:val="00683D08"/>
    <w:rsid w:val="006846CB"/>
    <w:rsid w:val="00684A13"/>
    <w:rsid w:val="0068520A"/>
    <w:rsid w:val="006861F8"/>
    <w:rsid w:val="0068646D"/>
    <w:rsid w:val="006867FE"/>
    <w:rsid w:val="006874BC"/>
    <w:rsid w:val="00687A67"/>
    <w:rsid w:val="00687E0D"/>
    <w:rsid w:val="0069052E"/>
    <w:rsid w:val="00690BA1"/>
    <w:rsid w:val="00690CD0"/>
    <w:rsid w:val="0069299F"/>
    <w:rsid w:val="00692BDF"/>
    <w:rsid w:val="00692C43"/>
    <w:rsid w:val="00692FEA"/>
    <w:rsid w:val="006933B3"/>
    <w:rsid w:val="00693889"/>
    <w:rsid w:val="00693D4D"/>
    <w:rsid w:val="0069443D"/>
    <w:rsid w:val="00694E01"/>
    <w:rsid w:val="006950A6"/>
    <w:rsid w:val="00695A16"/>
    <w:rsid w:val="00695D9B"/>
    <w:rsid w:val="006962EE"/>
    <w:rsid w:val="00696DB6"/>
    <w:rsid w:val="00696FB1"/>
    <w:rsid w:val="00696FE3"/>
    <w:rsid w:val="006975D2"/>
    <w:rsid w:val="00697749"/>
    <w:rsid w:val="00697DEB"/>
    <w:rsid w:val="006A005E"/>
    <w:rsid w:val="006A0941"/>
    <w:rsid w:val="006A0FFA"/>
    <w:rsid w:val="006A1885"/>
    <w:rsid w:val="006A21EC"/>
    <w:rsid w:val="006A25A2"/>
    <w:rsid w:val="006A25DF"/>
    <w:rsid w:val="006A2772"/>
    <w:rsid w:val="006A3229"/>
    <w:rsid w:val="006A324E"/>
    <w:rsid w:val="006A36A7"/>
    <w:rsid w:val="006A3A4F"/>
    <w:rsid w:val="006A4484"/>
    <w:rsid w:val="006A4C15"/>
    <w:rsid w:val="006A5A90"/>
    <w:rsid w:val="006A5D69"/>
    <w:rsid w:val="006A5E91"/>
    <w:rsid w:val="006A5F85"/>
    <w:rsid w:val="006A7113"/>
    <w:rsid w:val="006A7742"/>
    <w:rsid w:val="006B0130"/>
    <w:rsid w:val="006B13BF"/>
    <w:rsid w:val="006B1718"/>
    <w:rsid w:val="006B220E"/>
    <w:rsid w:val="006B36CB"/>
    <w:rsid w:val="006B42F1"/>
    <w:rsid w:val="006B478D"/>
    <w:rsid w:val="006B47E1"/>
    <w:rsid w:val="006B5099"/>
    <w:rsid w:val="006B5B51"/>
    <w:rsid w:val="006B66CE"/>
    <w:rsid w:val="006B6B26"/>
    <w:rsid w:val="006B6D89"/>
    <w:rsid w:val="006B7DE3"/>
    <w:rsid w:val="006B7F11"/>
    <w:rsid w:val="006C021A"/>
    <w:rsid w:val="006C09EA"/>
    <w:rsid w:val="006C0D20"/>
    <w:rsid w:val="006C12BC"/>
    <w:rsid w:val="006C1404"/>
    <w:rsid w:val="006C1BEC"/>
    <w:rsid w:val="006C21CB"/>
    <w:rsid w:val="006C2232"/>
    <w:rsid w:val="006C2610"/>
    <w:rsid w:val="006C2BEF"/>
    <w:rsid w:val="006C2F90"/>
    <w:rsid w:val="006C31C3"/>
    <w:rsid w:val="006C3C8D"/>
    <w:rsid w:val="006C4073"/>
    <w:rsid w:val="006C42C5"/>
    <w:rsid w:val="006C4587"/>
    <w:rsid w:val="006C46EC"/>
    <w:rsid w:val="006C4883"/>
    <w:rsid w:val="006C4DC4"/>
    <w:rsid w:val="006C5107"/>
    <w:rsid w:val="006C66FF"/>
    <w:rsid w:val="006C6BB2"/>
    <w:rsid w:val="006C6DEC"/>
    <w:rsid w:val="006C7200"/>
    <w:rsid w:val="006D04A3"/>
    <w:rsid w:val="006D0530"/>
    <w:rsid w:val="006D0EC4"/>
    <w:rsid w:val="006D16EA"/>
    <w:rsid w:val="006D185E"/>
    <w:rsid w:val="006D1B68"/>
    <w:rsid w:val="006D1E59"/>
    <w:rsid w:val="006D1E66"/>
    <w:rsid w:val="006D1FE7"/>
    <w:rsid w:val="006D202A"/>
    <w:rsid w:val="006D2796"/>
    <w:rsid w:val="006D2C99"/>
    <w:rsid w:val="006D2F2E"/>
    <w:rsid w:val="006D3C3C"/>
    <w:rsid w:val="006D3C52"/>
    <w:rsid w:val="006D4691"/>
    <w:rsid w:val="006D46D6"/>
    <w:rsid w:val="006D472B"/>
    <w:rsid w:val="006D4B17"/>
    <w:rsid w:val="006D4CA1"/>
    <w:rsid w:val="006D5788"/>
    <w:rsid w:val="006D622D"/>
    <w:rsid w:val="006D6380"/>
    <w:rsid w:val="006D64BB"/>
    <w:rsid w:val="006D68F9"/>
    <w:rsid w:val="006D71C7"/>
    <w:rsid w:val="006D7756"/>
    <w:rsid w:val="006D77D7"/>
    <w:rsid w:val="006D7CA4"/>
    <w:rsid w:val="006E11FB"/>
    <w:rsid w:val="006E1F51"/>
    <w:rsid w:val="006E1FDA"/>
    <w:rsid w:val="006E2B8F"/>
    <w:rsid w:val="006E3288"/>
    <w:rsid w:val="006E38B3"/>
    <w:rsid w:val="006E3EC4"/>
    <w:rsid w:val="006E3EC9"/>
    <w:rsid w:val="006E4013"/>
    <w:rsid w:val="006E573A"/>
    <w:rsid w:val="006E582A"/>
    <w:rsid w:val="006E584A"/>
    <w:rsid w:val="006E6185"/>
    <w:rsid w:val="006E6AD4"/>
    <w:rsid w:val="006F027C"/>
    <w:rsid w:val="006F034F"/>
    <w:rsid w:val="006F05EC"/>
    <w:rsid w:val="006F061F"/>
    <w:rsid w:val="006F109D"/>
    <w:rsid w:val="006F185F"/>
    <w:rsid w:val="006F1D71"/>
    <w:rsid w:val="006F20D4"/>
    <w:rsid w:val="006F20F9"/>
    <w:rsid w:val="006F3492"/>
    <w:rsid w:val="006F356D"/>
    <w:rsid w:val="006F35BF"/>
    <w:rsid w:val="006F3CC0"/>
    <w:rsid w:val="006F43AF"/>
    <w:rsid w:val="006F53BB"/>
    <w:rsid w:val="006F560C"/>
    <w:rsid w:val="006F6677"/>
    <w:rsid w:val="006F6E90"/>
    <w:rsid w:val="006F6F89"/>
    <w:rsid w:val="006F7346"/>
    <w:rsid w:val="006F78ED"/>
    <w:rsid w:val="006F7D9D"/>
    <w:rsid w:val="007013B6"/>
    <w:rsid w:val="00701B01"/>
    <w:rsid w:val="007043FD"/>
    <w:rsid w:val="007046B6"/>
    <w:rsid w:val="00704735"/>
    <w:rsid w:val="00704AA4"/>
    <w:rsid w:val="00704D95"/>
    <w:rsid w:val="0070519E"/>
    <w:rsid w:val="00705D5C"/>
    <w:rsid w:val="00706AD6"/>
    <w:rsid w:val="00706FA4"/>
    <w:rsid w:val="00707217"/>
    <w:rsid w:val="007078CE"/>
    <w:rsid w:val="00707F90"/>
    <w:rsid w:val="00710766"/>
    <w:rsid w:val="00710953"/>
    <w:rsid w:val="00712348"/>
    <w:rsid w:val="007142E6"/>
    <w:rsid w:val="00714481"/>
    <w:rsid w:val="00714778"/>
    <w:rsid w:val="00714EE3"/>
    <w:rsid w:val="00714F1A"/>
    <w:rsid w:val="00715204"/>
    <w:rsid w:val="00715B07"/>
    <w:rsid w:val="00716141"/>
    <w:rsid w:val="00716208"/>
    <w:rsid w:val="00716869"/>
    <w:rsid w:val="00716F48"/>
    <w:rsid w:val="00716FB5"/>
    <w:rsid w:val="0071747C"/>
    <w:rsid w:val="00717DAE"/>
    <w:rsid w:val="00717F4D"/>
    <w:rsid w:val="00717F78"/>
    <w:rsid w:val="00720152"/>
    <w:rsid w:val="007203D3"/>
    <w:rsid w:val="00720D07"/>
    <w:rsid w:val="00720DFD"/>
    <w:rsid w:val="007213F5"/>
    <w:rsid w:val="00721867"/>
    <w:rsid w:val="00721FBD"/>
    <w:rsid w:val="00722447"/>
    <w:rsid w:val="007227ED"/>
    <w:rsid w:val="00723197"/>
    <w:rsid w:val="00723942"/>
    <w:rsid w:val="00723A8A"/>
    <w:rsid w:val="00723CDD"/>
    <w:rsid w:val="007246CC"/>
    <w:rsid w:val="0072472A"/>
    <w:rsid w:val="00724A63"/>
    <w:rsid w:val="007255A1"/>
    <w:rsid w:val="00725A06"/>
    <w:rsid w:val="00725FC6"/>
    <w:rsid w:val="007262EF"/>
    <w:rsid w:val="00726416"/>
    <w:rsid w:val="00726C9D"/>
    <w:rsid w:val="00727418"/>
    <w:rsid w:val="007309D8"/>
    <w:rsid w:val="00730C4A"/>
    <w:rsid w:val="00730EC9"/>
    <w:rsid w:val="007314D5"/>
    <w:rsid w:val="00731EEA"/>
    <w:rsid w:val="007321AC"/>
    <w:rsid w:val="00732282"/>
    <w:rsid w:val="007327B6"/>
    <w:rsid w:val="007328B5"/>
    <w:rsid w:val="00732FD7"/>
    <w:rsid w:val="0073321A"/>
    <w:rsid w:val="0073372F"/>
    <w:rsid w:val="00734734"/>
    <w:rsid w:val="00734A4C"/>
    <w:rsid w:val="00734E75"/>
    <w:rsid w:val="00735C16"/>
    <w:rsid w:val="00736031"/>
    <w:rsid w:val="007362CE"/>
    <w:rsid w:val="007363FF"/>
    <w:rsid w:val="00736CE3"/>
    <w:rsid w:val="00737DB6"/>
    <w:rsid w:val="00740EBD"/>
    <w:rsid w:val="00741509"/>
    <w:rsid w:val="00741636"/>
    <w:rsid w:val="007417C1"/>
    <w:rsid w:val="00741931"/>
    <w:rsid w:val="00741E51"/>
    <w:rsid w:val="007423CF"/>
    <w:rsid w:val="00742721"/>
    <w:rsid w:val="00742949"/>
    <w:rsid w:val="00743D43"/>
    <w:rsid w:val="007442B9"/>
    <w:rsid w:val="00745164"/>
    <w:rsid w:val="00745AAC"/>
    <w:rsid w:val="007465EB"/>
    <w:rsid w:val="00746BF2"/>
    <w:rsid w:val="00746FC7"/>
    <w:rsid w:val="00747187"/>
    <w:rsid w:val="00747191"/>
    <w:rsid w:val="0075077F"/>
    <w:rsid w:val="007507ED"/>
    <w:rsid w:val="00750C4E"/>
    <w:rsid w:val="00750CF6"/>
    <w:rsid w:val="00751142"/>
    <w:rsid w:val="007516BF"/>
    <w:rsid w:val="007527FD"/>
    <w:rsid w:val="00752C60"/>
    <w:rsid w:val="0075381A"/>
    <w:rsid w:val="00754552"/>
    <w:rsid w:val="007558D5"/>
    <w:rsid w:val="00755987"/>
    <w:rsid w:val="00755B8A"/>
    <w:rsid w:val="00755E08"/>
    <w:rsid w:val="0075620F"/>
    <w:rsid w:val="007566CA"/>
    <w:rsid w:val="00756F69"/>
    <w:rsid w:val="007572FF"/>
    <w:rsid w:val="00760460"/>
    <w:rsid w:val="007604F5"/>
    <w:rsid w:val="007617F0"/>
    <w:rsid w:val="00761979"/>
    <w:rsid w:val="00761A9C"/>
    <w:rsid w:val="00761B14"/>
    <w:rsid w:val="00761C56"/>
    <w:rsid w:val="00761C7A"/>
    <w:rsid w:val="00761ECB"/>
    <w:rsid w:val="007623E1"/>
    <w:rsid w:val="00762444"/>
    <w:rsid w:val="007630AB"/>
    <w:rsid w:val="007638F2"/>
    <w:rsid w:val="00763EAC"/>
    <w:rsid w:val="007640F8"/>
    <w:rsid w:val="00764384"/>
    <w:rsid w:val="007648EE"/>
    <w:rsid w:val="00764BD0"/>
    <w:rsid w:val="0076587E"/>
    <w:rsid w:val="00765D55"/>
    <w:rsid w:val="00766936"/>
    <w:rsid w:val="007669C0"/>
    <w:rsid w:val="00766B54"/>
    <w:rsid w:val="00766BE2"/>
    <w:rsid w:val="00766C3D"/>
    <w:rsid w:val="0076768F"/>
    <w:rsid w:val="0076794A"/>
    <w:rsid w:val="0077003D"/>
    <w:rsid w:val="00771A9F"/>
    <w:rsid w:val="007721C8"/>
    <w:rsid w:val="00772678"/>
    <w:rsid w:val="007726AB"/>
    <w:rsid w:val="00772DAD"/>
    <w:rsid w:val="00773154"/>
    <w:rsid w:val="00773465"/>
    <w:rsid w:val="007734C7"/>
    <w:rsid w:val="00773583"/>
    <w:rsid w:val="0077394F"/>
    <w:rsid w:val="00773C35"/>
    <w:rsid w:val="007741F7"/>
    <w:rsid w:val="007742FB"/>
    <w:rsid w:val="0077468C"/>
    <w:rsid w:val="00774ADA"/>
    <w:rsid w:val="00774BF5"/>
    <w:rsid w:val="00774C03"/>
    <w:rsid w:val="00774F72"/>
    <w:rsid w:val="0077539C"/>
    <w:rsid w:val="007759E1"/>
    <w:rsid w:val="007775C5"/>
    <w:rsid w:val="00777AFF"/>
    <w:rsid w:val="00777E28"/>
    <w:rsid w:val="007804AE"/>
    <w:rsid w:val="00780715"/>
    <w:rsid w:val="00780BF9"/>
    <w:rsid w:val="007811BB"/>
    <w:rsid w:val="0078142E"/>
    <w:rsid w:val="007818E4"/>
    <w:rsid w:val="00781BD0"/>
    <w:rsid w:val="00781CC8"/>
    <w:rsid w:val="007820E3"/>
    <w:rsid w:val="007826BA"/>
    <w:rsid w:val="00782762"/>
    <w:rsid w:val="007830D3"/>
    <w:rsid w:val="007833CA"/>
    <w:rsid w:val="0078343F"/>
    <w:rsid w:val="007859F9"/>
    <w:rsid w:val="00785B36"/>
    <w:rsid w:val="007868EB"/>
    <w:rsid w:val="00786980"/>
    <w:rsid w:val="0078704D"/>
    <w:rsid w:val="0078735C"/>
    <w:rsid w:val="0078772A"/>
    <w:rsid w:val="00787DFF"/>
    <w:rsid w:val="00791D0F"/>
    <w:rsid w:val="0079375C"/>
    <w:rsid w:val="00793E86"/>
    <w:rsid w:val="0079478A"/>
    <w:rsid w:val="007949B6"/>
    <w:rsid w:val="007949D3"/>
    <w:rsid w:val="00794FA3"/>
    <w:rsid w:val="0079520C"/>
    <w:rsid w:val="00795504"/>
    <w:rsid w:val="00795661"/>
    <w:rsid w:val="007958FC"/>
    <w:rsid w:val="00795A0D"/>
    <w:rsid w:val="00795B98"/>
    <w:rsid w:val="0079644A"/>
    <w:rsid w:val="007964D3"/>
    <w:rsid w:val="00796583"/>
    <w:rsid w:val="00796A50"/>
    <w:rsid w:val="0079712E"/>
    <w:rsid w:val="0079716E"/>
    <w:rsid w:val="00797557"/>
    <w:rsid w:val="00797C1E"/>
    <w:rsid w:val="007A047E"/>
    <w:rsid w:val="007A1028"/>
    <w:rsid w:val="007A11EC"/>
    <w:rsid w:val="007A13E5"/>
    <w:rsid w:val="007A160B"/>
    <w:rsid w:val="007A2888"/>
    <w:rsid w:val="007A299B"/>
    <w:rsid w:val="007A310B"/>
    <w:rsid w:val="007A3707"/>
    <w:rsid w:val="007A39E4"/>
    <w:rsid w:val="007A42CB"/>
    <w:rsid w:val="007A4372"/>
    <w:rsid w:val="007A44AD"/>
    <w:rsid w:val="007A457F"/>
    <w:rsid w:val="007A46A2"/>
    <w:rsid w:val="007A4802"/>
    <w:rsid w:val="007A4E2E"/>
    <w:rsid w:val="007A5010"/>
    <w:rsid w:val="007A53BD"/>
    <w:rsid w:val="007A6063"/>
    <w:rsid w:val="007A608D"/>
    <w:rsid w:val="007A6531"/>
    <w:rsid w:val="007A691D"/>
    <w:rsid w:val="007A6F6B"/>
    <w:rsid w:val="007A79D4"/>
    <w:rsid w:val="007A7B92"/>
    <w:rsid w:val="007A7CB5"/>
    <w:rsid w:val="007B0803"/>
    <w:rsid w:val="007B1299"/>
    <w:rsid w:val="007B1326"/>
    <w:rsid w:val="007B37AD"/>
    <w:rsid w:val="007B4BD9"/>
    <w:rsid w:val="007B4BFE"/>
    <w:rsid w:val="007B4E37"/>
    <w:rsid w:val="007B5C8C"/>
    <w:rsid w:val="007B5C9F"/>
    <w:rsid w:val="007B5E72"/>
    <w:rsid w:val="007B667A"/>
    <w:rsid w:val="007B6A31"/>
    <w:rsid w:val="007B7479"/>
    <w:rsid w:val="007B7F36"/>
    <w:rsid w:val="007C00F5"/>
    <w:rsid w:val="007C0413"/>
    <w:rsid w:val="007C0570"/>
    <w:rsid w:val="007C09FD"/>
    <w:rsid w:val="007C1292"/>
    <w:rsid w:val="007C1BC5"/>
    <w:rsid w:val="007C1F03"/>
    <w:rsid w:val="007C2052"/>
    <w:rsid w:val="007C2EA5"/>
    <w:rsid w:val="007C3DD1"/>
    <w:rsid w:val="007C4760"/>
    <w:rsid w:val="007C4761"/>
    <w:rsid w:val="007C5817"/>
    <w:rsid w:val="007C6EC2"/>
    <w:rsid w:val="007C760D"/>
    <w:rsid w:val="007D0C09"/>
    <w:rsid w:val="007D1152"/>
    <w:rsid w:val="007D1EBD"/>
    <w:rsid w:val="007D2125"/>
    <w:rsid w:val="007D21C9"/>
    <w:rsid w:val="007D29C2"/>
    <w:rsid w:val="007D2B8E"/>
    <w:rsid w:val="007D32A9"/>
    <w:rsid w:val="007D364D"/>
    <w:rsid w:val="007D3A47"/>
    <w:rsid w:val="007D3BD9"/>
    <w:rsid w:val="007D4829"/>
    <w:rsid w:val="007D4CDF"/>
    <w:rsid w:val="007D4D79"/>
    <w:rsid w:val="007D53A1"/>
    <w:rsid w:val="007D5792"/>
    <w:rsid w:val="007D6047"/>
    <w:rsid w:val="007D63BF"/>
    <w:rsid w:val="007D6525"/>
    <w:rsid w:val="007D66E3"/>
    <w:rsid w:val="007D6A22"/>
    <w:rsid w:val="007D712D"/>
    <w:rsid w:val="007D781D"/>
    <w:rsid w:val="007D7C3A"/>
    <w:rsid w:val="007E1129"/>
    <w:rsid w:val="007E13F9"/>
    <w:rsid w:val="007E2371"/>
    <w:rsid w:val="007E244B"/>
    <w:rsid w:val="007E2EC3"/>
    <w:rsid w:val="007E354E"/>
    <w:rsid w:val="007E3825"/>
    <w:rsid w:val="007E3FDB"/>
    <w:rsid w:val="007E45B0"/>
    <w:rsid w:val="007E4A3F"/>
    <w:rsid w:val="007E4BA0"/>
    <w:rsid w:val="007E5D83"/>
    <w:rsid w:val="007E6024"/>
    <w:rsid w:val="007E687D"/>
    <w:rsid w:val="007E7689"/>
    <w:rsid w:val="007E7877"/>
    <w:rsid w:val="007E7962"/>
    <w:rsid w:val="007F09DD"/>
    <w:rsid w:val="007F0B88"/>
    <w:rsid w:val="007F0C04"/>
    <w:rsid w:val="007F109A"/>
    <w:rsid w:val="007F1928"/>
    <w:rsid w:val="007F1D49"/>
    <w:rsid w:val="007F2886"/>
    <w:rsid w:val="007F29B6"/>
    <w:rsid w:val="007F2C4D"/>
    <w:rsid w:val="007F2EEA"/>
    <w:rsid w:val="007F3326"/>
    <w:rsid w:val="007F3F1F"/>
    <w:rsid w:val="007F42F4"/>
    <w:rsid w:val="007F4B81"/>
    <w:rsid w:val="007F5111"/>
    <w:rsid w:val="007F5334"/>
    <w:rsid w:val="007F5819"/>
    <w:rsid w:val="007F69BD"/>
    <w:rsid w:val="007F6C6B"/>
    <w:rsid w:val="007F74E1"/>
    <w:rsid w:val="007F769A"/>
    <w:rsid w:val="007F7829"/>
    <w:rsid w:val="0080047C"/>
    <w:rsid w:val="008005BB"/>
    <w:rsid w:val="00800709"/>
    <w:rsid w:val="00800820"/>
    <w:rsid w:val="00800EBD"/>
    <w:rsid w:val="00802A30"/>
    <w:rsid w:val="00803171"/>
    <w:rsid w:val="008033D4"/>
    <w:rsid w:val="00803A2C"/>
    <w:rsid w:val="008046C3"/>
    <w:rsid w:val="00804EA7"/>
    <w:rsid w:val="00805B40"/>
    <w:rsid w:val="00805FCD"/>
    <w:rsid w:val="0080609D"/>
    <w:rsid w:val="00806B33"/>
    <w:rsid w:val="0080719B"/>
    <w:rsid w:val="008079EE"/>
    <w:rsid w:val="00810C6A"/>
    <w:rsid w:val="00811114"/>
    <w:rsid w:val="0081125F"/>
    <w:rsid w:val="0081127A"/>
    <w:rsid w:val="00811574"/>
    <w:rsid w:val="00811F7F"/>
    <w:rsid w:val="0081279C"/>
    <w:rsid w:val="0081395F"/>
    <w:rsid w:val="00815098"/>
    <w:rsid w:val="00815204"/>
    <w:rsid w:val="00815270"/>
    <w:rsid w:val="0081556C"/>
    <w:rsid w:val="00815872"/>
    <w:rsid w:val="008168B1"/>
    <w:rsid w:val="00816959"/>
    <w:rsid w:val="008169E2"/>
    <w:rsid w:val="00816F2F"/>
    <w:rsid w:val="00816FFC"/>
    <w:rsid w:val="00817AF9"/>
    <w:rsid w:val="008206B7"/>
    <w:rsid w:val="00820C0B"/>
    <w:rsid w:val="00820D09"/>
    <w:rsid w:val="0082146D"/>
    <w:rsid w:val="00821646"/>
    <w:rsid w:val="00822729"/>
    <w:rsid w:val="008232A5"/>
    <w:rsid w:val="0082416C"/>
    <w:rsid w:val="00824316"/>
    <w:rsid w:val="008244EB"/>
    <w:rsid w:val="00824AE2"/>
    <w:rsid w:val="0082545E"/>
    <w:rsid w:val="008260C3"/>
    <w:rsid w:val="00827231"/>
    <w:rsid w:val="00827FC2"/>
    <w:rsid w:val="00830D9B"/>
    <w:rsid w:val="00830ECB"/>
    <w:rsid w:val="00831240"/>
    <w:rsid w:val="00832073"/>
    <w:rsid w:val="0083305E"/>
    <w:rsid w:val="00833824"/>
    <w:rsid w:val="008346BD"/>
    <w:rsid w:val="00835066"/>
    <w:rsid w:val="00835D97"/>
    <w:rsid w:val="00836074"/>
    <w:rsid w:val="008376DC"/>
    <w:rsid w:val="0083779C"/>
    <w:rsid w:val="00837D42"/>
    <w:rsid w:val="00837F6E"/>
    <w:rsid w:val="00840418"/>
    <w:rsid w:val="008422ED"/>
    <w:rsid w:val="008425AC"/>
    <w:rsid w:val="008425FC"/>
    <w:rsid w:val="00842908"/>
    <w:rsid w:val="00842FBF"/>
    <w:rsid w:val="008431A6"/>
    <w:rsid w:val="0084338C"/>
    <w:rsid w:val="00843B48"/>
    <w:rsid w:val="00843E77"/>
    <w:rsid w:val="00843EFC"/>
    <w:rsid w:val="008457A2"/>
    <w:rsid w:val="00845DE6"/>
    <w:rsid w:val="008462E2"/>
    <w:rsid w:val="00847178"/>
    <w:rsid w:val="008472C4"/>
    <w:rsid w:val="00847AE1"/>
    <w:rsid w:val="0085098A"/>
    <w:rsid w:val="00852FD2"/>
    <w:rsid w:val="008539D4"/>
    <w:rsid w:val="00853A15"/>
    <w:rsid w:val="00853AEF"/>
    <w:rsid w:val="00853C02"/>
    <w:rsid w:val="00853C51"/>
    <w:rsid w:val="00854229"/>
    <w:rsid w:val="008543DB"/>
    <w:rsid w:val="00854848"/>
    <w:rsid w:val="00856089"/>
    <w:rsid w:val="008563D6"/>
    <w:rsid w:val="0086013A"/>
    <w:rsid w:val="008603E3"/>
    <w:rsid w:val="008605B4"/>
    <w:rsid w:val="00861667"/>
    <w:rsid w:val="00862420"/>
    <w:rsid w:val="008629B5"/>
    <w:rsid w:val="00862B3D"/>
    <w:rsid w:val="00863DD1"/>
    <w:rsid w:val="00864605"/>
    <w:rsid w:val="0086466A"/>
    <w:rsid w:val="008649EB"/>
    <w:rsid w:val="00864FD5"/>
    <w:rsid w:val="00865DCC"/>
    <w:rsid w:val="008661E6"/>
    <w:rsid w:val="0086637C"/>
    <w:rsid w:val="0086645F"/>
    <w:rsid w:val="00866785"/>
    <w:rsid w:val="00866F0C"/>
    <w:rsid w:val="00867A14"/>
    <w:rsid w:val="008701ED"/>
    <w:rsid w:val="0087085F"/>
    <w:rsid w:val="008711F8"/>
    <w:rsid w:val="008713B1"/>
    <w:rsid w:val="00871BE9"/>
    <w:rsid w:val="0087226F"/>
    <w:rsid w:val="008723DE"/>
    <w:rsid w:val="0087255F"/>
    <w:rsid w:val="0087263A"/>
    <w:rsid w:val="0087390E"/>
    <w:rsid w:val="00873EFD"/>
    <w:rsid w:val="00875065"/>
    <w:rsid w:val="008753D1"/>
    <w:rsid w:val="008755FC"/>
    <w:rsid w:val="008757DD"/>
    <w:rsid w:val="00875807"/>
    <w:rsid w:val="008758CC"/>
    <w:rsid w:val="008760A3"/>
    <w:rsid w:val="00876177"/>
    <w:rsid w:val="008763F9"/>
    <w:rsid w:val="00876682"/>
    <w:rsid w:val="00877442"/>
    <w:rsid w:val="00877538"/>
    <w:rsid w:val="008801FB"/>
    <w:rsid w:val="00881D50"/>
    <w:rsid w:val="00881E76"/>
    <w:rsid w:val="00882339"/>
    <w:rsid w:val="00883E83"/>
    <w:rsid w:val="0088423B"/>
    <w:rsid w:val="00885434"/>
    <w:rsid w:val="00886906"/>
    <w:rsid w:val="008869A9"/>
    <w:rsid w:val="00886A26"/>
    <w:rsid w:val="00886FCE"/>
    <w:rsid w:val="00887361"/>
    <w:rsid w:val="00891025"/>
    <w:rsid w:val="00891629"/>
    <w:rsid w:val="008927A8"/>
    <w:rsid w:val="00892ADE"/>
    <w:rsid w:val="00892AF7"/>
    <w:rsid w:val="008932AD"/>
    <w:rsid w:val="008936A6"/>
    <w:rsid w:val="00893A2C"/>
    <w:rsid w:val="00893C37"/>
    <w:rsid w:val="00893C41"/>
    <w:rsid w:val="008943B7"/>
    <w:rsid w:val="00894FE3"/>
    <w:rsid w:val="0089582D"/>
    <w:rsid w:val="00895DCE"/>
    <w:rsid w:val="00897E43"/>
    <w:rsid w:val="008A0946"/>
    <w:rsid w:val="008A0BAF"/>
    <w:rsid w:val="008A14D5"/>
    <w:rsid w:val="008A1B35"/>
    <w:rsid w:val="008A1D74"/>
    <w:rsid w:val="008A2541"/>
    <w:rsid w:val="008A26AD"/>
    <w:rsid w:val="008A2973"/>
    <w:rsid w:val="008A3AC3"/>
    <w:rsid w:val="008A4F03"/>
    <w:rsid w:val="008A54B9"/>
    <w:rsid w:val="008A54E0"/>
    <w:rsid w:val="008A574F"/>
    <w:rsid w:val="008A5D67"/>
    <w:rsid w:val="008A6100"/>
    <w:rsid w:val="008A627A"/>
    <w:rsid w:val="008A6306"/>
    <w:rsid w:val="008A658E"/>
    <w:rsid w:val="008A68DD"/>
    <w:rsid w:val="008A6E73"/>
    <w:rsid w:val="008A6F3A"/>
    <w:rsid w:val="008A7423"/>
    <w:rsid w:val="008A76AB"/>
    <w:rsid w:val="008A76B0"/>
    <w:rsid w:val="008A7BB9"/>
    <w:rsid w:val="008B054C"/>
    <w:rsid w:val="008B0AB2"/>
    <w:rsid w:val="008B0D3F"/>
    <w:rsid w:val="008B0FC1"/>
    <w:rsid w:val="008B107E"/>
    <w:rsid w:val="008B11FF"/>
    <w:rsid w:val="008B1D01"/>
    <w:rsid w:val="008B2096"/>
    <w:rsid w:val="008B21CD"/>
    <w:rsid w:val="008B21E8"/>
    <w:rsid w:val="008B2216"/>
    <w:rsid w:val="008B29AA"/>
    <w:rsid w:val="008B36EC"/>
    <w:rsid w:val="008B3864"/>
    <w:rsid w:val="008B44FB"/>
    <w:rsid w:val="008B4E00"/>
    <w:rsid w:val="008B57F3"/>
    <w:rsid w:val="008B594A"/>
    <w:rsid w:val="008B5A51"/>
    <w:rsid w:val="008B5C1B"/>
    <w:rsid w:val="008B6637"/>
    <w:rsid w:val="008B6742"/>
    <w:rsid w:val="008B6A58"/>
    <w:rsid w:val="008B6E82"/>
    <w:rsid w:val="008B793E"/>
    <w:rsid w:val="008C00E4"/>
    <w:rsid w:val="008C027C"/>
    <w:rsid w:val="008C043B"/>
    <w:rsid w:val="008C14C6"/>
    <w:rsid w:val="008C28FA"/>
    <w:rsid w:val="008C2A67"/>
    <w:rsid w:val="008C2ACA"/>
    <w:rsid w:val="008C2DFB"/>
    <w:rsid w:val="008C2EE4"/>
    <w:rsid w:val="008C335C"/>
    <w:rsid w:val="008C342B"/>
    <w:rsid w:val="008C3B75"/>
    <w:rsid w:val="008C5137"/>
    <w:rsid w:val="008C568A"/>
    <w:rsid w:val="008C6D9D"/>
    <w:rsid w:val="008C7756"/>
    <w:rsid w:val="008C792E"/>
    <w:rsid w:val="008C7B80"/>
    <w:rsid w:val="008C7B8F"/>
    <w:rsid w:val="008C7DA8"/>
    <w:rsid w:val="008D06BA"/>
    <w:rsid w:val="008D0D55"/>
    <w:rsid w:val="008D0E61"/>
    <w:rsid w:val="008D1239"/>
    <w:rsid w:val="008D134D"/>
    <w:rsid w:val="008D1DC9"/>
    <w:rsid w:val="008D1FE3"/>
    <w:rsid w:val="008D2CD1"/>
    <w:rsid w:val="008D31A5"/>
    <w:rsid w:val="008D3431"/>
    <w:rsid w:val="008D4222"/>
    <w:rsid w:val="008D4559"/>
    <w:rsid w:val="008D4A03"/>
    <w:rsid w:val="008D4B10"/>
    <w:rsid w:val="008D4DD2"/>
    <w:rsid w:val="008D5287"/>
    <w:rsid w:val="008D558A"/>
    <w:rsid w:val="008D5E00"/>
    <w:rsid w:val="008D6D07"/>
    <w:rsid w:val="008D71BE"/>
    <w:rsid w:val="008D728D"/>
    <w:rsid w:val="008D7FE8"/>
    <w:rsid w:val="008E0BE8"/>
    <w:rsid w:val="008E1064"/>
    <w:rsid w:val="008E1E61"/>
    <w:rsid w:val="008E2284"/>
    <w:rsid w:val="008E2362"/>
    <w:rsid w:val="008E2464"/>
    <w:rsid w:val="008E2520"/>
    <w:rsid w:val="008E281F"/>
    <w:rsid w:val="008E293E"/>
    <w:rsid w:val="008E2AC6"/>
    <w:rsid w:val="008E329D"/>
    <w:rsid w:val="008E3F4C"/>
    <w:rsid w:val="008E45D0"/>
    <w:rsid w:val="008E4758"/>
    <w:rsid w:val="008E4A78"/>
    <w:rsid w:val="008E4DAB"/>
    <w:rsid w:val="008E5A76"/>
    <w:rsid w:val="008E5C48"/>
    <w:rsid w:val="008E6278"/>
    <w:rsid w:val="008E6A51"/>
    <w:rsid w:val="008E6B9A"/>
    <w:rsid w:val="008E6D2B"/>
    <w:rsid w:val="008E7005"/>
    <w:rsid w:val="008E76FC"/>
    <w:rsid w:val="008F02EE"/>
    <w:rsid w:val="008F0869"/>
    <w:rsid w:val="008F11CE"/>
    <w:rsid w:val="008F1A3A"/>
    <w:rsid w:val="008F1C2A"/>
    <w:rsid w:val="008F1D0C"/>
    <w:rsid w:val="008F1DF3"/>
    <w:rsid w:val="008F2097"/>
    <w:rsid w:val="008F2225"/>
    <w:rsid w:val="008F2246"/>
    <w:rsid w:val="008F2316"/>
    <w:rsid w:val="008F29F9"/>
    <w:rsid w:val="008F2C54"/>
    <w:rsid w:val="008F3282"/>
    <w:rsid w:val="008F351E"/>
    <w:rsid w:val="008F3738"/>
    <w:rsid w:val="008F3846"/>
    <w:rsid w:val="008F38CD"/>
    <w:rsid w:val="008F3F6D"/>
    <w:rsid w:val="008F43B5"/>
    <w:rsid w:val="008F4E4E"/>
    <w:rsid w:val="008F54C5"/>
    <w:rsid w:val="008F5552"/>
    <w:rsid w:val="008F5624"/>
    <w:rsid w:val="008F5CA5"/>
    <w:rsid w:val="008F63B6"/>
    <w:rsid w:val="008F6718"/>
    <w:rsid w:val="008F67B1"/>
    <w:rsid w:val="008F68F4"/>
    <w:rsid w:val="008F6A38"/>
    <w:rsid w:val="008F6BD1"/>
    <w:rsid w:val="008F6E67"/>
    <w:rsid w:val="008F7804"/>
    <w:rsid w:val="008F7931"/>
    <w:rsid w:val="009004BB"/>
    <w:rsid w:val="00900794"/>
    <w:rsid w:val="009011BD"/>
    <w:rsid w:val="00901241"/>
    <w:rsid w:val="00902119"/>
    <w:rsid w:val="00902955"/>
    <w:rsid w:val="00902A2C"/>
    <w:rsid w:val="00903998"/>
    <w:rsid w:val="00903EB4"/>
    <w:rsid w:val="00904B19"/>
    <w:rsid w:val="0090527B"/>
    <w:rsid w:val="00905688"/>
    <w:rsid w:val="00905F54"/>
    <w:rsid w:val="0090741D"/>
    <w:rsid w:val="009076D8"/>
    <w:rsid w:val="0090770F"/>
    <w:rsid w:val="009077C2"/>
    <w:rsid w:val="00907CE2"/>
    <w:rsid w:val="00907F9B"/>
    <w:rsid w:val="009100D0"/>
    <w:rsid w:val="0091060F"/>
    <w:rsid w:val="00910954"/>
    <w:rsid w:val="00910BC7"/>
    <w:rsid w:val="00910CA1"/>
    <w:rsid w:val="0091139D"/>
    <w:rsid w:val="009115C0"/>
    <w:rsid w:val="00911EBE"/>
    <w:rsid w:val="0091256D"/>
    <w:rsid w:val="00912B01"/>
    <w:rsid w:val="00912CAF"/>
    <w:rsid w:val="00912ED7"/>
    <w:rsid w:val="0091307A"/>
    <w:rsid w:val="00913588"/>
    <w:rsid w:val="009136F7"/>
    <w:rsid w:val="00914076"/>
    <w:rsid w:val="00914199"/>
    <w:rsid w:val="00914586"/>
    <w:rsid w:val="009148AD"/>
    <w:rsid w:val="00914BDD"/>
    <w:rsid w:val="0091507D"/>
    <w:rsid w:val="00915A2F"/>
    <w:rsid w:val="00916325"/>
    <w:rsid w:val="00916676"/>
    <w:rsid w:val="0091730C"/>
    <w:rsid w:val="00917A7D"/>
    <w:rsid w:val="00920441"/>
    <w:rsid w:val="00920C9F"/>
    <w:rsid w:val="0092120A"/>
    <w:rsid w:val="00921D5C"/>
    <w:rsid w:val="00921FF2"/>
    <w:rsid w:val="009226AA"/>
    <w:rsid w:val="00922D62"/>
    <w:rsid w:val="00922EE1"/>
    <w:rsid w:val="00923467"/>
    <w:rsid w:val="009234FB"/>
    <w:rsid w:val="0092374B"/>
    <w:rsid w:val="0092467F"/>
    <w:rsid w:val="00924A87"/>
    <w:rsid w:val="0092596A"/>
    <w:rsid w:val="00925A25"/>
    <w:rsid w:val="009264BE"/>
    <w:rsid w:val="00926FC2"/>
    <w:rsid w:val="009270E7"/>
    <w:rsid w:val="0092797C"/>
    <w:rsid w:val="00927EDC"/>
    <w:rsid w:val="009306F5"/>
    <w:rsid w:val="00930765"/>
    <w:rsid w:val="00930C13"/>
    <w:rsid w:val="00930E9A"/>
    <w:rsid w:val="00930F17"/>
    <w:rsid w:val="00932916"/>
    <w:rsid w:val="00932A45"/>
    <w:rsid w:val="00932F63"/>
    <w:rsid w:val="009333D0"/>
    <w:rsid w:val="00933AFA"/>
    <w:rsid w:val="009343C8"/>
    <w:rsid w:val="00935022"/>
    <w:rsid w:val="00935AC7"/>
    <w:rsid w:val="00935ADA"/>
    <w:rsid w:val="00935D76"/>
    <w:rsid w:val="00935FE2"/>
    <w:rsid w:val="00936069"/>
    <w:rsid w:val="009361F9"/>
    <w:rsid w:val="0093652B"/>
    <w:rsid w:val="009365E2"/>
    <w:rsid w:val="00940647"/>
    <w:rsid w:val="00940DA0"/>
    <w:rsid w:val="009412BF"/>
    <w:rsid w:val="0094149A"/>
    <w:rsid w:val="009417ED"/>
    <w:rsid w:val="0094189F"/>
    <w:rsid w:val="009421CD"/>
    <w:rsid w:val="00942C23"/>
    <w:rsid w:val="00942CB0"/>
    <w:rsid w:val="0094342D"/>
    <w:rsid w:val="0094353D"/>
    <w:rsid w:val="00943A88"/>
    <w:rsid w:val="00944128"/>
    <w:rsid w:val="009441C6"/>
    <w:rsid w:val="0094480D"/>
    <w:rsid w:val="00944D1A"/>
    <w:rsid w:val="00944E99"/>
    <w:rsid w:val="00945431"/>
    <w:rsid w:val="00945FC4"/>
    <w:rsid w:val="00946381"/>
    <w:rsid w:val="0094676D"/>
    <w:rsid w:val="009468F5"/>
    <w:rsid w:val="00947378"/>
    <w:rsid w:val="00947A21"/>
    <w:rsid w:val="00947D2A"/>
    <w:rsid w:val="00947DEA"/>
    <w:rsid w:val="00950345"/>
    <w:rsid w:val="00950A34"/>
    <w:rsid w:val="009510A0"/>
    <w:rsid w:val="00951385"/>
    <w:rsid w:val="009515AD"/>
    <w:rsid w:val="00951BD4"/>
    <w:rsid w:val="009522BC"/>
    <w:rsid w:val="0095257D"/>
    <w:rsid w:val="009527F7"/>
    <w:rsid w:val="00952DAC"/>
    <w:rsid w:val="00953112"/>
    <w:rsid w:val="009537B7"/>
    <w:rsid w:val="00953D22"/>
    <w:rsid w:val="00953E3C"/>
    <w:rsid w:val="00955728"/>
    <w:rsid w:val="0095591C"/>
    <w:rsid w:val="009575E5"/>
    <w:rsid w:val="00960D63"/>
    <w:rsid w:val="00961088"/>
    <w:rsid w:val="00962D49"/>
    <w:rsid w:val="00962EEA"/>
    <w:rsid w:val="009632F8"/>
    <w:rsid w:val="0096431C"/>
    <w:rsid w:val="00965E8B"/>
    <w:rsid w:val="00966662"/>
    <w:rsid w:val="00966C28"/>
    <w:rsid w:val="009671E5"/>
    <w:rsid w:val="009677C2"/>
    <w:rsid w:val="009678AE"/>
    <w:rsid w:val="00967955"/>
    <w:rsid w:val="009679B0"/>
    <w:rsid w:val="00967C0F"/>
    <w:rsid w:val="0097008A"/>
    <w:rsid w:val="0097058A"/>
    <w:rsid w:val="0097074C"/>
    <w:rsid w:val="00970827"/>
    <w:rsid w:val="00970A6C"/>
    <w:rsid w:val="0097133F"/>
    <w:rsid w:val="00971D32"/>
    <w:rsid w:val="00971EBE"/>
    <w:rsid w:val="009722CF"/>
    <w:rsid w:val="009726AD"/>
    <w:rsid w:val="00972C96"/>
    <w:rsid w:val="009746D1"/>
    <w:rsid w:val="00974C0C"/>
    <w:rsid w:val="009751D3"/>
    <w:rsid w:val="00975779"/>
    <w:rsid w:val="00976938"/>
    <w:rsid w:val="00976D6B"/>
    <w:rsid w:val="00976E0B"/>
    <w:rsid w:val="00977399"/>
    <w:rsid w:val="00977743"/>
    <w:rsid w:val="00977AC3"/>
    <w:rsid w:val="00977AE5"/>
    <w:rsid w:val="00977CA3"/>
    <w:rsid w:val="009802E5"/>
    <w:rsid w:val="00981561"/>
    <w:rsid w:val="009815F6"/>
    <w:rsid w:val="009817D6"/>
    <w:rsid w:val="00982099"/>
    <w:rsid w:val="009820F9"/>
    <w:rsid w:val="009822DF"/>
    <w:rsid w:val="009829A1"/>
    <w:rsid w:val="0098309F"/>
    <w:rsid w:val="00983743"/>
    <w:rsid w:val="009838C1"/>
    <w:rsid w:val="00984B9A"/>
    <w:rsid w:val="00986242"/>
    <w:rsid w:val="0098663C"/>
    <w:rsid w:val="00987EC3"/>
    <w:rsid w:val="00987F30"/>
    <w:rsid w:val="00991834"/>
    <w:rsid w:val="00991C56"/>
    <w:rsid w:val="00991F02"/>
    <w:rsid w:val="00992970"/>
    <w:rsid w:val="00992ED8"/>
    <w:rsid w:val="009943AA"/>
    <w:rsid w:val="00994BF8"/>
    <w:rsid w:val="00996637"/>
    <w:rsid w:val="009973FC"/>
    <w:rsid w:val="009A0113"/>
    <w:rsid w:val="009A08EE"/>
    <w:rsid w:val="009A1780"/>
    <w:rsid w:val="009A1B02"/>
    <w:rsid w:val="009A25A4"/>
    <w:rsid w:val="009A2C12"/>
    <w:rsid w:val="009A2F73"/>
    <w:rsid w:val="009A36D1"/>
    <w:rsid w:val="009A38C9"/>
    <w:rsid w:val="009A3C27"/>
    <w:rsid w:val="009A3FFF"/>
    <w:rsid w:val="009A4065"/>
    <w:rsid w:val="009A4A66"/>
    <w:rsid w:val="009A55F8"/>
    <w:rsid w:val="009A6A43"/>
    <w:rsid w:val="009A6DB7"/>
    <w:rsid w:val="009A750D"/>
    <w:rsid w:val="009A7A23"/>
    <w:rsid w:val="009A7F0F"/>
    <w:rsid w:val="009B008A"/>
    <w:rsid w:val="009B05B2"/>
    <w:rsid w:val="009B075D"/>
    <w:rsid w:val="009B1238"/>
    <w:rsid w:val="009B1329"/>
    <w:rsid w:val="009B1989"/>
    <w:rsid w:val="009B19BA"/>
    <w:rsid w:val="009B1D3B"/>
    <w:rsid w:val="009B2C69"/>
    <w:rsid w:val="009B2DD1"/>
    <w:rsid w:val="009B3479"/>
    <w:rsid w:val="009B4738"/>
    <w:rsid w:val="009B4EAC"/>
    <w:rsid w:val="009B561A"/>
    <w:rsid w:val="009B5788"/>
    <w:rsid w:val="009B5E34"/>
    <w:rsid w:val="009B6575"/>
    <w:rsid w:val="009B67E0"/>
    <w:rsid w:val="009B6CB3"/>
    <w:rsid w:val="009B6E5D"/>
    <w:rsid w:val="009B724F"/>
    <w:rsid w:val="009B76D2"/>
    <w:rsid w:val="009B7A06"/>
    <w:rsid w:val="009C15E7"/>
    <w:rsid w:val="009C18F9"/>
    <w:rsid w:val="009C1C09"/>
    <w:rsid w:val="009C1E6F"/>
    <w:rsid w:val="009C2E99"/>
    <w:rsid w:val="009C35AD"/>
    <w:rsid w:val="009C3F5A"/>
    <w:rsid w:val="009C3F92"/>
    <w:rsid w:val="009C4380"/>
    <w:rsid w:val="009C44B5"/>
    <w:rsid w:val="009C4975"/>
    <w:rsid w:val="009C4F76"/>
    <w:rsid w:val="009C59E4"/>
    <w:rsid w:val="009C6271"/>
    <w:rsid w:val="009C7B7B"/>
    <w:rsid w:val="009C7FBB"/>
    <w:rsid w:val="009D06A4"/>
    <w:rsid w:val="009D07FD"/>
    <w:rsid w:val="009D113E"/>
    <w:rsid w:val="009D1226"/>
    <w:rsid w:val="009D14BE"/>
    <w:rsid w:val="009D1577"/>
    <w:rsid w:val="009D15E0"/>
    <w:rsid w:val="009D18E8"/>
    <w:rsid w:val="009D1AD6"/>
    <w:rsid w:val="009D1EF6"/>
    <w:rsid w:val="009D2121"/>
    <w:rsid w:val="009D2393"/>
    <w:rsid w:val="009D2A5C"/>
    <w:rsid w:val="009D2BA6"/>
    <w:rsid w:val="009D2CF5"/>
    <w:rsid w:val="009D2F47"/>
    <w:rsid w:val="009D310E"/>
    <w:rsid w:val="009D33C0"/>
    <w:rsid w:val="009D344B"/>
    <w:rsid w:val="009D37BB"/>
    <w:rsid w:val="009D3DA1"/>
    <w:rsid w:val="009D451A"/>
    <w:rsid w:val="009D4B34"/>
    <w:rsid w:val="009D4B66"/>
    <w:rsid w:val="009D4C60"/>
    <w:rsid w:val="009D519D"/>
    <w:rsid w:val="009D5239"/>
    <w:rsid w:val="009D53E6"/>
    <w:rsid w:val="009D5D44"/>
    <w:rsid w:val="009D6813"/>
    <w:rsid w:val="009D69FA"/>
    <w:rsid w:val="009D7039"/>
    <w:rsid w:val="009D7E11"/>
    <w:rsid w:val="009E072E"/>
    <w:rsid w:val="009E0763"/>
    <w:rsid w:val="009E151F"/>
    <w:rsid w:val="009E155F"/>
    <w:rsid w:val="009E15F1"/>
    <w:rsid w:val="009E2079"/>
    <w:rsid w:val="009E2D8D"/>
    <w:rsid w:val="009E2FB5"/>
    <w:rsid w:val="009E2FBE"/>
    <w:rsid w:val="009E32E5"/>
    <w:rsid w:val="009E387C"/>
    <w:rsid w:val="009E3FCA"/>
    <w:rsid w:val="009E4083"/>
    <w:rsid w:val="009E42F1"/>
    <w:rsid w:val="009E461C"/>
    <w:rsid w:val="009E4B74"/>
    <w:rsid w:val="009E5022"/>
    <w:rsid w:val="009E61C3"/>
    <w:rsid w:val="009E6884"/>
    <w:rsid w:val="009E6D0E"/>
    <w:rsid w:val="009E6FB7"/>
    <w:rsid w:val="009E7638"/>
    <w:rsid w:val="009F047C"/>
    <w:rsid w:val="009F0ADE"/>
    <w:rsid w:val="009F1A0F"/>
    <w:rsid w:val="009F2DBF"/>
    <w:rsid w:val="009F3061"/>
    <w:rsid w:val="009F35E5"/>
    <w:rsid w:val="009F377C"/>
    <w:rsid w:val="009F3E3E"/>
    <w:rsid w:val="009F4306"/>
    <w:rsid w:val="009F467A"/>
    <w:rsid w:val="009F47DD"/>
    <w:rsid w:val="009F48E7"/>
    <w:rsid w:val="009F519C"/>
    <w:rsid w:val="009F59E0"/>
    <w:rsid w:val="009F5D7B"/>
    <w:rsid w:val="009F5E7B"/>
    <w:rsid w:val="009F65F3"/>
    <w:rsid w:val="009F6C1A"/>
    <w:rsid w:val="009F6C6D"/>
    <w:rsid w:val="009F708C"/>
    <w:rsid w:val="009F73DD"/>
    <w:rsid w:val="00A00247"/>
    <w:rsid w:val="00A00249"/>
    <w:rsid w:val="00A00DD5"/>
    <w:rsid w:val="00A01045"/>
    <w:rsid w:val="00A01DBD"/>
    <w:rsid w:val="00A02315"/>
    <w:rsid w:val="00A03344"/>
    <w:rsid w:val="00A03886"/>
    <w:rsid w:val="00A0478C"/>
    <w:rsid w:val="00A05C86"/>
    <w:rsid w:val="00A0646B"/>
    <w:rsid w:val="00A06CC2"/>
    <w:rsid w:val="00A07038"/>
    <w:rsid w:val="00A07103"/>
    <w:rsid w:val="00A07114"/>
    <w:rsid w:val="00A079FE"/>
    <w:rsid w:val="00A10027"/>
    <w:rsid w:val="00A106ED"/>
    <w:rsid w:val="00A1077C"/>
    <w:rsid w:val="00A108F5"/>
    <w:rsid w:val="00A10AC3"/>
    <w:rsid w:val="00A10F53"/>
    <w:rsid w:val="00A11402"/>
    <w:rsid w:val="00A115EC"/>
    <w:rsid w:val="00A11984"/>
    <w:rsid w:val="00A12341"/>
    <w:rsid w:val="00A12F14"/>
    <w:rsid w:val="00A139A8"/>
    <w:rsid w:val="00A13B95"/>
    <w:rsid w:val="00A13BBC"/>
    <w:rsid w:val="00A13C4C"/>
    <w:rsid w:val="00A14FB1"/>
    <w:rsid w:val="00A16FAB"/>
    <w:rsid w:val="00A17791"/>
    <w:rsid w:val="00A17C98"/>
    <w:rsid w:val="00A2058F"/>
    <w:rsid w:val="00A21043"/>
    <w:rsid w:val="00A2255F"/>
    <w:rsid w:val="00A2284D"/>
    <w:rsid w:val="00A22D2C"/>
    <w:rsid w:val="00A22D70"/>
    <w:rsid w:val="00A230BA"/>
    <w:rsid w:val="00A23CFA"/>
    <w:rsid w:val="00A23FFF"/>
    <w:rsid w:val="00A244BC"/>
    <w:rsid w:val="00A24738"/>
    <w:rsid w:val="00A26D92"/>
    <w:rsid w:val="00A2731E"/>
    <w:rsid w:val="00A27C84"/>
    <w:rsid w:val="00A27CD7"/>
    <w:rsid w:val="00A30676"/>
    <w:rsid w:val="00A30B7C"/>
    <w:rsid w:val="00A30E0D"/>
    <w:rsid w:val="00A30E73"/>
    <w:rsid w:val="00A3105A"/>
    <w:rsid w:val="00A315EB"/>
    <w:rsid w:val="00A31C8D"/>
    <w:rsid w:val="00A31F7E"/>
    <w:rsid w:val="00A322B8"/>
    <w:rsid w:val="00A322BC"/>
    <w:rsid w:val="00A324AD"/>
    <w:rsid w:val="00A325DF"/>
    <w:rsid w:val="00A32E04"/>
    <w:rsid w:val="00A33549"/>
    <w:rsid w:val="00A3464D"/>
    <w:rsid w:val="00A34667"/>
    <w:rsid w:val="00A3522E"/>
    <w:rsid w:val="00A35634"/>
    <w:rsid w:val="00A3594C"/>
    <w:rsid w:val="00A35A38"/>
    <w:rsid w:val="00A35F88"/>
    <w:rsid w:val="00A36127"/>
    <w:rsid w:val="00A363F7"/>
    <w:rsid w:val="00A3660C"/>
    <w:rsid w:val="00A366C0"/>
    <w:rsid w:val="00A36911"/>
    <w:rsid w:val="00A37034"/>
    <w:rsid w:val="00A37301"/>
    <w:rsid w:val="00A3782F"/>
    <w:rsid w:val="00A37BBC"/>
    <w:rsid w:val="00A37D62"/>
    <w:rsid w:val="00A41573"/>
    <w:rsid w:val="00A41AD2"/>
    <w:rsid w:val="00A4305B"/>
    <w:rsid w:val="00A43114"/>
    <w:rsid w:val="00A451FD"/>
    <w:rsid w:val="00A453A7"/>
    <w:rsid w:val="00A453D5"/>
    <w:rsid w:val="00A45439"/>
    <w:rsid w:val="00A455C0"/>
    <w:rsid w:val="00A45948"/>
    <w:rsid w:val="00A461B9"/>
    <w:rsid w:val="00A46FF8"/>
    <w:rsid w:val="00A47BDC"/>
    <w:rsid w:val="00A51257"/>
    <w:rsid w:val="00A513B6"/>
    <w:rsid w:val="00A51A59"/>
    <w:rsid w:val="00A51D00"/>
    <w:rsid w:val="00A52303"/>
    <w:rsid w:val="00A52488"/>
    <w:rsid w:val="00A527F5"/>
    <w:rsid w:val="00A5308B"/>
    <w:rsid w:val="00A530D1"/>
    <w:rsid w:val="00A5320A"/>
    <w:rsid w:val="00A5330E"/>
    <w:rsid w:val="00A5357F"/>
    <w:rsid w:val="00A53A89"/>
    <w:rsid w:val="00A53F30"/>
    <w:rsid w:val="00A548D9"/>
    <w:rsid w:val="00A54B56"/>
    <w:rsid w:val="00A557F5"/>
    <w:rsid w:val="00A55C1E"/>
    <w:rsid w:val="00A562AB"/>
    <w:rsid w:val="00A564A7"/>
    <w:rsid w:val="00A566EC"/>
    <w:rsid w:val="00A56BD5"/>
    <w:rsid w:val="00A6024B"/>
    <w:rsid w:val="00A613C2"/>
    <w:rsid w:val="00A61691"/>
    <w:rsid w:val="00A61BDA"/>
    <w:rsid w:val="00A6211A"/>
    <w:rsid w:val="00A62A0E"/>
    <w:rsid w:val="00A62E60"/>
    <w:rsid w:val="00A62F2D"/>
    <w:rsid w:val="00A632CA"/>
    <w:rsid w:val="00A63EF1"/>
    <w:rsid w:val="00A646DD"/>
    <w:rsid w:val="00A647FC"/>
    <w:rsid w:val="00A64DE3"/>
    <w:rsid w:val="00A6524E"/>
    <w:rsid w:val="00A655D7"/>
    <w:rsid w:val="00A65ED5"/>
    <w:rsid w:val="00A661FF"/>
    <w:rsid w:val="00A707B5"/>
    <w:rsid w:val="00A71520"/>
    <w:rsid w:val="00A72439"/>
    <w:rsid w:val="00A7259E"/>
    <w:rsid w:val="00A7326D"/>
    <w:rsid w:val="00A73808"/>
    <w:rsid w:val="00A73D44"/>
    <w:rsid w:val="00A74463"/>
    <w:rsid w:val="00A7457F"/>
    <w:rsid w:val="00A74C7D"/>
    <w:rsid w:val="00A755E7"/>
    <w:rsid w:val="00A75D8F"/>
    <w:rsid w:val="00A7625B"/>
    <w:rsid w:val="00A76A55"/>
    <w:rsid w:val="00A7756D"/>
    <w:rsid w:val="00A77DE2"/>
    <w:rsid w:val="00A804C2"/>
    <w:rsid w:val="00A80CB8"/>
    <w:rsid w:val="00A81142"/>
    <w:rsid w:val="00A81207"/>
    <w:rsid w:val="00A81686"/>
    <w:rsid w:val="00A8235A"/>
    <w:rsid w:val="00A82A21"/>
    <w:rsid w:val="00A83018"/>
    <w:rsid w:val="00A838B3"/>
    <w:rsid w:val="00A8405F"/>
    <w:rsid w:val="00A84172"/>
    <w:rsid w:val="00A84696"/>
    <w:rsid w:val="00A84879"/>
    <w:rsid w:val="00A84BD4"/>
    <w:rsid w:val="00A84DF8"/>
    <w:rsid w:val="00A85AF9"/>
    <w:rsid w:val="00A86122"/>
    <w:rsid w:val="00A8614D"/>
    <w:rsid w:val="00A86238"/>
    <w:rsid w:val="00A8640E"/>
    <w:rsid w:val="00A864F3"/>
    <w:rsid w:val="00A86544"/>
    <w:rsid w:val="00A86F29"/>
    <w:rsid w:val="00A8753E"/>
    <w:rsid w:val="00A87CF1"/>
    <w:rsid w:val="00A90351"/>
    <w:rsid w:val="00A9068D"/>
    <w:rsid w:val="00A90716"/>
    <w:rsid w:val="00A90FBC"/>
    <w:rsid w:val="00A914D0"/>
    <w:rsid w:val="00A91937"/>
    <w:rsid w:val="00A91B1C"/>
    <w:rsid w:val="00A92CD0"/>
    <w:rsid w:val="00A92DDE"/>
    <w:rsid w:val="00A93086"/>
    <w:rsid w:val="00A93819"/>
    <w:rsid w:val="00A93961"/>
    <w:rsid w:val="00A93A34"/>
    <w:rsid w:val="00A942F3"/>
    <w:rsid w:val="00A94888"/>
    <w:rsid w:val="00A951BA"/>
    <w:rsid w:val="00A956CF"/>
    <w:rsid w:val="00A95772"/>
    <w:rsid w:val="00A9671F"/>
    <w:rsid w:val="00A96CDA"/>
    <w:rsid w:val="00A97034"/>
    <w:rsid w:val="00A9755F"/>
    <w:rsid w:val="00A976A8"/>
    <w:rsid w:val="00A97794"/>
    <w:rsid w:val="00A97872"/>
    <w:rsid w:val="00A97ECE"/>
    <w:rsid w:val="00AA0128"/>
    <w:rsid w:val="00AA0176"/>
    <w:rsid w:val="00AA059D"/>
    <w:rsid w:val="00AA0764"/>
    <w:rsid w:val="00AA114C"/>
    <w:rsid w:val="00AA1205"/>
    <w:rsid w:val="00AA1474"/>
    <w:rsid w:val="00AA1639"/>
    <w:rsid w:val="00AA25C1"/>
    <w:rsid w:val="00AA2A30"/>
    <w:rsid w:val="00AA32EC"/>
    <w:rsid w:val="00AA3A18"/>
    <w:rsid w:val="00AA3CE0"/>
    <w:rsid w:val="00AA4052"/>
    <w:rsid w:val="00AA43ED"/>
    <w:rsid w:val="00AA493D"/>
    <w:rsid w:val="00AA516A"/>
    <w:rsid w:val="00AA5E97"/>
    <w:rsid w:val="00AA63F0"/>
    <w:rsid w:val="00AA75B5"/>
    <w:rsid w:val="00AA765B"/>
    <w:rsid w:val="00AA7CC4"/>
    <w:rsid w:val="00AA7F8C"/>
    <w:rsid w:val="00AB0977"/>
    <w:rsid w:val="00AB0AAA"/>
    <w:rsid w:val="00AB2155"/>
    <w:rsid w:val="00AB28A3"/>
    <w:rsid w:val="00AB2A58"/>
    <w:rsid w:val="00AB2D74"/>
    <w:rsid w:val="00AB2F06"/>
    <w:rsid w:val="00AB38E0"/>
    <w:rsid w:val="00AB4714"/>
    <w:rsid w:val="00AB4D80"/>
    <w:rsid w:val="00AB4FFD"/>
    <w:rsid w:val="00AB5073"/>
    <w:rsid w:val="00AB5C08"/>
    <w:rsid w:val="00AB61A9"/>
    <w:rsid w:val="00AB654E"/>
    <w:rsid w:val="00AB78CF"/>
    <w:rsid w:val="00AB7E1D"/>
    <w:rsid w:val="00AC0282"/>
    <w:rsid w:val="00AC05FB"/>
    <w:rsid w:val="00AC07AC"/>
    <w:rsid w:val="00AC0CB1"/>
    <w:rsid w:val="00AC218F"/>
    <w:rsid w:val="00AC2858"/>
    <w:rsid w:val="00AC2B8D"/>
    <w:rsid w:val="00AC3235"/>
    <w:rsid w:val="00AC3B03"/>
    <w:rsid w:val="00AC3C2D"/>
    <w:rsid w:val="00AC4950"/>
    <w:rsid w:val="00AC4D79"/>
    <w:rsid w:val="00AC4DF7"/>
    <w:rsid w:val="00AC58EC"/>
    <w:rsid w:val="00AC5A51"/>
    <w:rsid w:val="00AC5ACE"/>
    <w:rsid w:val="00AC6197"/>
    <w:rsid w:val="00AC71DA"/>
    <w:rsid w:val="00AC7E3C"/>
    <w:rsid w:val="00AC7F71"/>
    <w:rsid w:val="00AD018B"/>
    <w:rsid w:val="00AD0247"/>
    <w:rsid w:val="00AD0507"/>
    <w:rsid w:val="00AD057B"/>
    <w:rsid w:val="00AD0BE0"/>
    <w:rsid w:val="00AD0C8A"/>
    <w:rsid w:val="00AD14FB"/>
    <w:rsid w:val="00AD1529"/>
    <w:rsid w:val="00AD284C"/>
    <w:rsid w:val="00AD2E3A"/>
    <w:rsid w:val="00AD3A96"/>
    <w:rsid w:val="00AD3DB0"/>
    <w:rsid w:val="00AD3FC8"/>
    <w:rsid w:val="00AD4298"/>
    <w:rsid w:val="00AD45EF"/>
    <w:rsid w:val="00AD49B6"/>
    <w:rsid w:val="00AD4C9D"/>
    <w:rsid w:val="00AD4D86"/>
    <w:rsid w:val="00AD50D1"/>
    <w:rsid w:val="00AD54F0"/>
    <w:rsid w:val="00AD604B"/>
    <w:rsid w:val="00AD61F2"/>
    <w:rsid w:val="00AD6B39"/>
    <w:rsid w:val="00AD7E84"/>
    <w:rsid w:val="00AE06C1"/>
    <w:rsid w:val="00AE0827"/>
    <w:rsid w:val="00AE0B67"/>
    <w:rsid w:val="00AE0CF6"/>
    <w:rsid w:val="00AE1BFD"/>
    <w:rsid w:val="00AE23AC"/>
    <w:rsid w:val="00AE3A5E"/>
    <w:rsid w:val="00AE4789"/>
    <w:rsid w:val="00AE49F7"/>
    <w:rsid w:val="00AE4BB4"/>
    <w:rsid w:val="00AE4D98"/>
    <w:rsid w:val="00AE530D"/>
    <w:rsid w:val="00AE5325"/>
    <w:rsid w:val="00AE53C6"/>
    <w:rsid w:val="00AE542D"/>
    <w:rsid w:val="00AE5A32"/>
    <w:rsid w:val="00AE5E3C"/>
    <w:rsid w:val="00AE6349"/>
    <w:rsid w:val="00AE6412"/>
    <w:rsid w:val="00AE66BE"/>
    <w:rsid w:val="00AE6BB4"/>
    <w:rsid w:val="00AF03DA"/>
    <w:rsid w:val="00AF100A"/>
    <w:rsid w:val="00AF12FB"/>
    <w:rsid w:val="00AF136C"/>
    <w:rsid w:val="00AF1F36"/>
    <w:rsid w:val="00AF277F"/>
    <w:rsid w:val="00AF2CE1"/>
    <w:rsid w:val="00AF31BD"/>
    <w:rsid w:val="00AF39E3"/>
    <w:rsid w:val="00AF3ED2"/>
    <w:rsid w:val="00AF476A"/>
    <w:rsid w:val="00AF49BD"/>
    <w:rsid w:val="00AF4A8A"/>
    <w:rsid w:val="00AF4B60"/>
    <w:rsid w:val="00AF5CC3"/>
    <w:rsid w:val="00AF5CF0"/>
    <w:rsid w:val="00AF6058"/>
    <w:rsid w:val="00AF6BE9"/>
    <w:rsid w:val="00AF70E7"/>
    <w:rsid w:val="00AF7190"/>
    <w:rsid w:val="00AF7752"/>
    <w:rsid w:val="00B00F0F"/>
    <w:rsid w:val="00B011CB"/>
    <w:rsid w:val="00B014CD"/>
    <w:rsid w:val="00B01D2C"/>
    <w:rsid w:val="00B01E0E"/>
    <w:rsid w:val="00B0261C"/>
    <w:rsid w:val="00B02A61"/>
    <w:rsid w:val="00B02A7E"/>
    <w:rsid w:val="00B02C2D"/>
    <w:rsid w:val="00B02E39"/>
    <w:rsid w:val="00B04421"/>
    <w:rsid w:val="00B05118"/>
    <w:rsid w:val="00B0675A"/>
    <w:rsid w:val="00B076BA"/>
    <w:rsid w:val="00B07945"/>
    <w:rsid w:val="00B07C0C"/>
    <w:rsid w:val="00B110D9"/>
    <w:rsid w:val="00B1226B"/>
    <w:rsid w:val="00B12540"/>
    <w:rsid w:val="00B12847"/>
    <w:rsid w:val="00B147B4"/>
    <w:rsid w:val="00B14F22"/>
    <w:rsid w:val="00B15407"/>
    <w:rsid w:val="00B15557"/>
    <w:rsid w:val="00B1587D"/>
    <w:rsid w:val="00B15E17"/>
    <w:rsid w:val="00B15E24"/>
    <w:rsid w:val="00B16767"/>
    <w:rsid w:val="00B177FA"/>
    <w:rsid w:val="00B203DD"/>
    <w:rsid w:val="00B203E2"/>
    <w:rsid w:val="00B20AA7"/>
    <w:rsid w:val="00B20BB4"/>
    <w:rsid w:val="00B2113F"/>
    <w:rsid w:val="00B21635"/>
    <w:rsid w:val="00B2184C"/>
    <w:rsid w:val="00B22BA2"/>
    <w:rsid w:val="00B22FCE"/>
    <w:rsid w:val="00B2315E"/>
    <w:rsid w:val="00B25306"/>
    <w:rsid w:val="00B25921"/>
    <w:rsid w:val="00B26AE8"/>
    <w:rsid w:val="00B26C67"/>
    <w:rsid w:val="00B270D3"/>
    <w:rsid w:val="00B27322"/>
    <w:rsid w:val="00B27816"/>
    <w:rsid w:val="00B27DB3"/>
    <w:rsid w:val="00B300ED"/>
    <w:rsid w:val="00B31198"/>
    <w:rsid w:val="00B31288"/>
    <w:rsid w:val="00B31D52"/>
    <w:rsid w:val="00B31FE6"/>
    <w:rsid w:val="00B32002"/>
    <w:rsid w:val="00B323E5"/>
    <w:rsid w:val="00B32716"/>
    <w:rsid w:val="00B329F2"/>
    <w:rsid w:val="00B32D47"/>
    <w:rsid w:val="00B33677"/>
    <w:rsid w:val="00B34829"/>
    <w:rsid w:val="00B34D7A"/>
    <w:rsid w:val="00B35782"/>
    <w:rsid w:val="00B36050"/>
    <w:rsid w:val="00B361D7"/>
    <w:rsid w:val="00B3624C"/>
    <w:rsid w:val="00B3774D"/>
    <w:rsid w:val="00B37B2A"/>
    <w:rsid w:val="00B37DAC"/>
    <w:rsid w:val="00B37FBA"/>
    <w:rsid w:val="00B4008D"/>
    <w:rsid w:val="00B41555"/>
    <w:rsid w:val="00B42686"/>
    <w:rsid w:val="00B43E5D"/>
    <w:rsid w:val="00B44874"/>
    <w:rsid w:val="00B4489B"/>
    <w:rsid w:val="00B45170"/>
    <w:rsid w:val="00B4551C"/>
    <w:rsid w:val="00B45C65"/>
    <w:rsid w:val="00B4600D"/>
    <w:rsid w:val="00B47218"/>
    <w:rsid w:val="00B475CC"/>
    <w:rsid w:val="00B4777B"/>
    <w:rsid w:val="00B513A7"/>
    <w:rsid w:val="00B51A0E"/>
    <w:rsid w:val="00B51CAE"/>
    <w:rsid w:val="00B5207D"/>
    <w:rsid w:val="00B52112"/>
    <w:rsid w:val="00B524BE"/>
    <w:rsid w:val="00B529C6"/>
    <w:rsid w:val="00B52A06"/>
    <w:rsid w:val="00B52E62"/>
    <w:rsid w:val="00B53556"/>
    <w:rsid w:val="00B53B45"/>
    <w:rsid w:val="00B53CB3"/>
    <w:rsid w:val="00B54D7E"/>
    <w:rsid w:val="00B54E61"/>
    <w:rsid w:val="00B55182"/>
    <w:rsid w:val="00B55740"/>
    <w:rsid w:val="00B55A20"/>
    <w:rsid w:val="00B55F7C"/>
    <w:rsid w:val="00B56714"/>
    <w:rsid w:val="00B56874"/>
    <w:rsid w:val="00B56ABB"/>
    <w:rsid w:val="00B56CB2"/>
    <w:rsid w:val="00B57BB2"/>
    <w:rsid w:val="00B605B9"/>
    <w:rsid w:val="00B62644"/>
    <w:rsid w:val="00B62DD9"/>
    <w:rsid w:val="00B63C87"/>
    <w:rsid w:val="00B63F14"/>
    <w:rsid w:val="00B64068"/>
    <w:rsid w:val="00B646FE"/>
    <w:rsid w:val="00B65108"/>
    <w:rsid w:val="00B65E4A"/>
    <w:rsid w:val="00B669BC"/>
    <w:rsid w:val="00B66B39"/>
    <w:rsid w:val="00B67D40"/>
    <w:rsid w:val="00B67F57"/>
    <w:rsid w:val="00B70347"/>
    <w:rsid w:val="00B7079F"/>
    <w:rsid w:val="00B71687"/>
    <w:rsid w:val="00B71CC0"/>
    <w:rsid w:val="00B71E73"/>
    <w:rsid w:val="00B71E96"/>
    <w:rsid w:val="00B72850"/>
    <w:rsid w:val="00B73543"/>
    <w:rsid w:val="00B73FCF"/>
    <w:rsid w:val="00B7426F"/>
    <w:rsid w:val="00B75BFD"/>
    <w:rsid w:val="00B76109"/>
    <w:rsid w:val="00B76A05"/>
    <w:rsid w:val="00B76C1B"/>
    <w:rsid w:val="00B76DB4"/>
    <w:rsid w:val="00B80165"/>
    <w:rsid w:val="00B80240"/>
    <w:rsid w:val="00B80885"/>
    <w:rsid w:val="00B81E7F"/>
    <w:rsid w:val="00B821E5"/>
    <w:rsid w:val="00B837F7"/>
    <w:rsid w:val="00B84500"/>
    <w:rsid w:val="00B8496A"/>
    <w:rsid w:val="00B84A40"/>
    <w:rsid w:val="00B84F23"/>
    <w:rsid w:val="00B87B68"/>
    <w:rsid w:val="00B87E60"/>
    <w:rsid w:val="00B906B4"/>
    <w:rsid w:val="00B91696"/>
    <w:rsid w:val="00B91826"/>
    <w:rsid w:val="00B91AAD"/>
    <w:rsid w:val="00B91F25"/>
    <w:rsid w:val="00B9204C"/>
    <w:rsid w:val="00B92508"/>
    <w:rsid w:val="00B93F34"/>
    <w:rsid w:val="00B941C4"/>
    <w:rsid w:val="00B9469D"/>
    <w:rsid w:val="00B94C8F"/>
    <w:rsid w:val="00B9502A"/>
    <w:rsid w:val="00B95182"/>
    <w:rsid w:val="00B95380"/>
    <w:rsid w:val="00B95943"/>
    <w:rsid w:val="00B95B9D"/>
    <w:rsid w:val="00B9653D"/>
    <w:rsid w:val="00B96C6F"/>
    <w:rsid w:val="00B96CE5"/>
    <w:rsid w:val="00B97A22"/>
    <w:rsid w:val="00B97F16"/>
    <w:rsid w:val="00BA0040"/>
    <w:rsid w:val="00BA0B9C"/>
    <w:rsid w:val="00BA0D83"/>
    <w:rsid w:val="00BA11A4"/>
    <w:rsid w:val="00BA11FE"/>
    <w:rsid w:val="00BA15B3"/>
    <w:rsid w:val="00BA1909"/>
    <w:rsid w:val="00BA1E73"/>
    <w:rsid w:val="00BA2496"/>
    <w:rsid w:val="00BA31AB"/>
    <w:rsid w:val="00BA3803"/>
    <w:rsid w:val="00BA39D4"/>
    <w:rsid w:val="00BA3C3A"/>
    <w:rsid w:val="00BA3DF2"/>
    <w:rsid w:val="00BA411A"/>
    <w:rsid w:val="00BA45B8"/>
    <w:rsid w:val="00BA5394"/>
    <w:rsid w:val="00BA6447"/>
    <w:rsid w:val="00BA6B31"/>
    <w:rsid w:val="00BA7280"/>
    <w:rsid w:val="00BA767B"/>
    <w:rsid w:val="00BA7F1B"/>
    <w:rsid w:val="00BB00B7"/>
    <w:rsid w:val="00BB1B5E"/>
    <w:rsid w:val="00BB1E9A"/>
    <w:rsid w:val="00BB2BFA"/>
    <w:rsid w:val="00BB2D6A"/>
    <w:rsid w:val="00BB3350"/>
    <w:rsid w:val="00BB33D7"/>
    <w:rsid w:val="00BB34D5"/>
    <w:rsid w:val="00BB4018"/>
    <w:rsid w:val="00BB42DC"/>
    <w:rsid w:val="00BB4ADE"/>
    <w:rsid w:val="00BB4C6C"/>
    <w:rsid w:val="00BB5A6B"/>
    <w:rsid w:val="00BB5ABC"/>
    <w:rsid w:val="00BB5ED8"/>
    <w:rsid w:val="00BB69B7"/>
    <w:rsid w:val="00BB6D11"/>
    <w:rsid w:val="00BB7979"/>
    <w:rsid w:val="00BB7BEA"/>
    <w:rsid w:val="00BB7DEF"/>
    <w:rsid w:val="00BB7E8A"/>
    <w:rsid w:val="00BC0B40"/>
    <w:rsid w:val="00BC0F55"/>
    <w:rsid w:val="00BC1C50"/>
    <w:rsid w:val="00BC1C6E"/>
    <w:rsid w:val="00BC2F66"/>
    <w:rsid w:val="00BC3349"/>
    <w:rsid w:val="00BC33E8"/>
    <w:rsid w:val="00BC3B23"/>
    <w:rsid w:val="00BC3E0D"/>
    <w:rsid w:val="00BC3F33"/>
    <w:rsid w:val="00BC3F70"/>
    <w:rsid w:val="00BC411B"/>
    <w:rsid w:val="00BC4E94"/>
    <w:rsid w:val="00BC5ACA"/>
    <w:rsid w:val="00BC6357"/>
    <w:rsid w:val="00BC6591"/>
    <w:rsid w:val="00BC6745"/>
    <w:rsid w:val="00BC69D9"/>
    <w:rsid w:val="00BC7472"/>
    <w:rsid w:val="00BC7CA8"/>
    <w:rsid w:val="00BD0E50"/>
    <w:rsid w:val="00BD1002"/>
    <w:rsid w:val="00BD2A95"/>
    <w:rsid w:val="00BD4698"/>
    <w:rsid w:val="00BD498D"/>
    <w:rsid w:val="00BD4E1E"/>
    <w:rsid w:val="00BD56F1"/>
    <w:rsid w:val="00BD6548"/>
    <w:rsid w:val="00BD6760"/>
    <w:rsid w:val="00BD694B"/>
    <w:rsid w:val="00BD750E"/>
    <w:rsid w:val="00BE0424"/>
    <w:rsid w:val="00BE0D7D"/>
    <w:rsid w:val="00BE1623"/>
    <w:rsid w:val="00BE1796"/>
    <w:rsid w:val="00BE2030"/>
    <w:rsid w:val="00BE236A"/>
    <w:rsid w:val="00BE2464"/>
    <w:rsid w:val="00BE2D10"/>
    <w:rsid w:val="00BE32D8"/>
    <w:rsid w:val="00BE35DE"/>
    <w:rsid w:val="00BE49CA"/>
    <w:rsid w:val="00BE4DEA"/>
    <w:rsid w:val="00BE5015"/>
    <w:rsid w:val="00BE5642"/>
    <w:rsid w:val="00BE5722"/>
    <w:rsid w:val="00BE602E"/>
    <w:rsid w:val="00BE6603"/>
    <w:rsid w:val="00BE6AFB"/>
    <w:rsid w:val="00BF0174"/>
    <w:rsid w:val="00BF0C7C"/>
    <w:rsid w:val="00BF1124"/>
    <w:rsid w:val="00BF125F"/>
    <w:rsid w:val="00BF16C7"/>
    <w:rsid w:val="00BF1A13"/>
    <w:rsid w:val="00BF25FB"/>
    <w:rsid w:val="00BF2B7B"/>
    <w:rsid w:val="00BF2F26"/>
    <w:rsid w:val="00BF3B4D"/>
    <w:rsid w:val="00BF3E71"/>
    <w:rsid w:val="00BF3F7B"/>
    <w:rsid w:val="00BF44DC"/>
    <w:rsid w:val="00BF4978"/>
    <w:rsid w:val="00BF55D2"/>
    <w:rsid w:val="00BF5CC5"/>
    <w:rsid w:val="00BF631D"/>
    <w:rsid w:val="00BF69CA"/>
    <w:rsid w:val="00BF6DEA"/>
    <w:rsid w:val="00BF6F68"/>
    <w:rsid w:val="00BF7792"/>
    <w:rsid w:val="00C0194F"/>
    <w:rsid w:val="00C01972"/>
    <w:rsid w:val="00C02493"/>
    <w:rsid w:val="00C03208"/>
    <w:rsid w:val="00C0433C"/>
    <w:rsid w:val="00C0443E"/>
    <w:rsid w:val="00C04930"/>
    <w:rsid w:val="00C053F9"/>
    <w:rsid w:val="00C06996"/>
    <w:rsid w:val="00C0761C"/>
    <w:rsid w:val="00C07880"/>
    <w:rsid w:val="00C07914"/>
    <w:rsid w:val="00C07973"/>
    <w:rsid w:val="00C07F3F"/>
    <w:rsid w:val="00C1096A"/>
    <w:rsid w:val="00C11555"/>
    <w:rsid w:val="00C11D7C"/>
    <w:rsid w:val="00C11E37"/>
    <w:rsid w:val="00C12C82"/>
    <w:rsid w:val="00C142F1"/>
    <w:rsid w:val="00C14733"/>
    <w:rsid w:val="00C1560F"/>
    <w:rsid w:val="00C15637"/>
    <w:rsid w:val="00C1563B"/>
    <w:rsid w:val="00C15F47"/>
    <w:rsid w:val="00C160C4"/>
    <w:rsid w:val="00C1622C"/>
    <w:rsid w:val="00C16594"/>
    <w:rsid w:val="00C17FEB"/>
    <w:rsid w:val="00C2083F"/>
    <w:rsid w:val="00C20915"/>
    <w:rsid w:val="00C209E8"/>
    <w:rsid w:val="00C20CB3"/>
    <w:rsid w:val="00C20E1A"/>
    <w:rsid w:val="00C21567"/>
    <w:rsid w:val="00C22419"/>
    <w:rsid w:val="00C22721"/>
    <w:rsid w:val="00C2282E"/>
    <w:rsid w:val="00C2288F"/>
    <w:rsid w:val="00C22E53"/>
    <w:rsid w:val="00C22EC1"/>
    <w:rsid w:val="00C238EF"/>
    <w:rsid w:val="00C23B8B"/>
    <w:rsid w:val="00C243BF"/>
    <w:rsid w:val="00C2476F"/>
    <w:rsid w:val="00C25E5B"/>
    <w:rsid w:val="00C2612F"/>
    <w:rsid w:val="00C2619B"/>
    <w:rsid w:val="00C264BF"/>
    <w:rsid w:val="00C267A5"/>
    <w:rsid w:val="00C278DC"/>
    <w:rsid w:val="00C27A15"/>
    <w:rsid w:val="00C27E90"/>
    <w:rsid w:val="00C30131"/>
    <w:rsid w:val="00C30165"/>
    <w:rsid w:val="00C318C4"/>
    <w:rsid w:val="00C32090"/>
    <w:rsid w:val="00C32242"/>
    <w:rsid w:val="00C32418"/>
    <w:rsid w:val="00C32808"/>
    <w:rsid w:val="00C32C43"/>
    <w:rsid w:val="00C33168"/>
    <w:rsid w:val="00C3333C"/>
    <w:rsid w:val="00C33B5C"/>
    <w:rsid w:val="00C33EF2"/>
    <w:rsid w:val="00C34497"/>
    <w:rsid w:val="00C34588"/>
    <w:rsid w:val="00C345E4"/>
    <w:rsid w:val="00C35287"/>
    <w:rsid w:val="00C353AE"/>
    <w:rsid w:val="00C354FC"/>
    <w:rsid w:val="00C359C3"/>
    <w:rsid w:val="00C35F34"/>
    <w:rsid w:val="00C37B43"/>
    <w:rsid w:val="00C37C2C"/>
    <w:rsid w:val="00C404ED"/>
    <w:rsid w:val="00C412E3"/>
    <w:rsid w:val="00C42668"/>
    <w:rsid w:val="00C4270B"/>
    <w:rsid w:val="00C42B1B"/>
    <w:rsid w:val="00C42B36"/>
    <w:rsid w:val="00C4309C"/>
    <w:rsid w:val="00C44042"/>
    <w:rsid w:val="00C440F1"/>
    <w:rsid w:val="00C44421"/>
    <w:rsid w:val="00C4491E"/>
    <w:rsid w:val="00C44940"/>
    <w:rsid w:val="00C44999"/>
    <w:rsid w:val="00C45C96"/>
    <w:rsid w:val="00C468D7"/>
    <w:rsid w:val="00C46F72"/>
    <w:rsid w:val="00C472AE"/>
    <w:rsid w:val="00C4730E"/>
    <w:rsid w:val="00C4764A"/>
    <w:rsid w:val="00C47839"/>
    <w:rsid w:val="00C50430"/>
    <w:rsid w:val="00C504B1"/>
    <w:rsid w:val="00C50DAC"/>
    <w:rsid w:val="00C517CB"/>
    <w:rsid w:val="00C517DD"/>
    <w:rsid w:val="00C519F0"/>
    <w:rsid w:val="00C52399"/>
    <w:rsid w:val="00C52CA1"/>
    <w:rsid w:val="00C531D1"/>
    <w:rsid w:val="00C537A6"/>
    <w:rsid w:val="00C53D23"/>
    <w:rsid w:val="00C542F3"/>
    <w:rsid w:val="00C54652"/>
    <w:rsid w:val="00C54B1F"/>
    <w:rsid w:val="00C54CFC"/>
    <w:rsid w:val="00C54E6B"/>
    <w:rsid w:val="00C54F7C"/>
    <w:rsid w:val="00C5600F"/>
    <w:rsid w:val="00C57103"/>
    <w:rsid w:val="00C571F2"/>
    <w:rsid w:val="00C576BB"/>
    <w:rsid w:val="00C576D7"/>
    <w:rsid w:val="00C57AB2"/>
    <w:rsid w:val="00C57AF9"/>
    <w:rsid w:val="00C60CBF"/>
    <w:rsid w:val="00C61227"/>
    <w:rsid w:val="00C61649"/>
    <w:rsid w:val="00C62E82"/>
    <w:rsid w:val="00C64EB6"/>
    <w:rsid w:val="00C64FB9"/>
    <w:rsid w:val="00C65365"/>
    <w:rsid w:val="00C669F7"/>
    <w:rsid w:val="00C66FE5"/>
    <w:rsid w:val="00C7060E"/>
    <w:rsid w:val="00C70630"/>
    <w:rsid w:val="00C715B9"/>
    <w:rsid w:val="00C71E7F"/>
    <w:rsid w:val="00C7241E"/>
    <w:rsid w:val="00C72CFF"/>
    <w:rsid w:val="00C732EF"/>
    <w:rsid w:val="00C73724"/>
    <w:rsid w:val="00C7377F"/>
    <w:rsid w:val="00C73D5E"/>
    <w:rsid w:val="00C73FD4"/>
    <w:rsid w:val="00C74DCF"/>
    <w:rsid w:val="00C75444"/>
    <w:rsid w:val="00C757C1"/>
    <w:rsid w:val="00C757C7"/>
    <w:rsid w:val="00C75CD7"/>
    <w:rsid w:val="00C75D79"/>
    <w:rsid w:val="00C766DC"/>
    <w:rsid w:val="00C7675B"/>
    <w:rsid w:val="00C76AA9"/>
    <w:rsid w:val="00C77144"/>
    <w:rsid w:val="00C77E34"/>
    <w:rsid w:val="00C806E5"/>
    <w:rsid w:val="00C80890"/>
    <w:rsid w:val="00C8091F"/>
    <w:rsid w:val="00C8133F"/>
    <w:rsid w:val="00C81878"/>
    <w:rsid w:val="00C81EE1"/>
    <w:rsid w:val="00C82C6D"/>
    <w:rsid w:val="00C84362"/>
    <w:rsid w:val="00C84A6F"/>
    <w:rsid w:val="00C84C34"/>
    <w:rsid w:val="00C84EEA"/>
    <w:rsid w:val="00C8558E"/>
    <w:rsid w:val="00C85E4A"/>
    <w:rsid w:val="00C86338"/>
    <w:rsid w:val="00C863EE"/>
    <w:rsid w:val="00C86738"/>
    <w:rsid w:val="00C86800"/>
    <w:rsid w:val="00C87013"/>
    <w:rsid w:val="00C9019A"/>
    <w:rsid w:val="00C901AD"/>
    <w:rsid w:val="00C901E0"/>
    <w:rsid w:val="00C904F2"/>
    <w:rsid w:val="00C9054A"/>
    <w:rsid w:val="00C90949"/>
    <w:rsid w:val="00C90984"/>
    <w:rsid w:val="00C9163B"/>
    <w:rsid w:val="00C91975"/>
    <w:rsid w:val="00C91FCA"/>
    <w:rsid w:val="00C924A6"/>
    <w:rsid w:val="00C92597"/>
    <w:rsid w:val="00C94079"/>
    <w:rsid w:val="00C94DF1"/>
    <w:rsid w:val="00C954EC"/>
    <w:rsid w:val="00C955F6"/>
    <w:rsid w:val="00C95E1C"/>
    <w:rsid w:val="00C96B52"/>
    <w:rsid w:val="00C971FB"/>
    <w:rsid w:val="00C9772C"/>
    <w:rsid w:val="00C97855"/>
    <w:rsid w:val="00C97BC5"/>
    <w:rsid w:val="00C97E57"/>
    <w:rsid w:val="00CA0201"/>
    <w:rsid w:val="00CA07A6"/>
    <w:rsid w:val="00CA0B52"/>
    <w:rsid w:val="00CA0CC8"/>
    <w:rsid w:val="00CA18C6"/>
    <w:rsid w:val="00CA1FCF"/>
    <w:rsid w:val="00CA1FEA"/>
    <w:rsid w:val="00CA2219"/>
    <w:rsid w:val="00CA2950"/>
    <w:rsid w:val="00CA31F6"/>
    <w:rsid w:val="00CA44C2"/>
    <w:rsid w:val="00CA481C"/>
    <w:rsid w:val="00CA4D09"/>
    <w:rsid w:val="00CA52F0"/>
    <w:rsid w:val="00CA5680"/>
    <w:rsid w:val="00CA59B1"/>
    <w:rsid w:val="00CA5D6F"/>
    <w:rsid w:val="00CA5F30"/>
    <w:rsid w:val="00CA654E"/>
    <w:rsid w:val="00CA65F8"/>
    <w:rsid w:val="00CA699E"/>
    <w:rsid w:val="00CA6E53"/>
    <w:rsid w:val="00CA7277"/>
    <w:rsid w:val="00CA752A"/>
    <w:rsid w:val="00CA7B15"/>
    <w:rsid w:val="00CA7E4D"/>
    <w:rsid w:val="00CA7F88"/>
    <w:rsid w:val="00CB1AB5"/>
    <w:rsid w:val="00CB2410"/>
    <w:rsid w:val="00CB242B"/>
    <w:rsid w:val="00CB255C"/>
    <w:rsid w:val="00CB266B"/>
    <w:rsid w:val="00CB33D5"/>
    <w:rsid w:val="00CB3A65"/>
    <w:rsid w:val="00CB3DAF"/>
    <w:rsid w:val="00CB3DB9"/>
    <w:rsid w:val="00CB3FBA"/>
    <w:rsid w:val="00CB43FA"/>
    <w:rsid w:val="00CB5217"/>
    <w:rsid w:val="00CB61A4"/>
    <w:rsid w:val="00CB6412"/>
    <w:rsid w:val="00CB7B98"/>
    <w:rsid w:val="00CB7F48"/>
    <w:rsid w:val="00CC022D"/>
    <w:rsid w:val="00CC03E6"/>
    <w:rsid w:val="00CC076F"/>
    <w:rsid w:val="00CC0C68"/>
    <w:rsid w:val="00CC14D5"/>
    <w:rsid w:val="00CC232C"/>
    <w:rsid w:val="00CC241C"/>
    <w:rsid w:val="00CC2874"/>
    <w:rsid w:val="00CC2D15"/>
    <w:rsid w:val="00CC306B"/>
    <w:rsid w:val="00CC385F"/>
    <w:rsid w:val="00CC3A6D"/>
    <w:rsid w:val="00CC3FA9"/>
    <w:rsid w:val="00CC40BD"/>
    <w:rsid w:val="00CC55E5"/>
    <w:rsid w:val="00CC5C74"/>
    <w:rsid w:val="00CC5C90"/>
    <w:rsid w:val="00CC645B"/>
    <w:rsid w:val="00CC69BD"/>
    <w:rsid w:val="00CC7009"/>
    <w:rsid w:val="00CC72DA"/>
    <w:rsid w:val="00CC750E"/>
    <w:rsid w:val="00CC78A2"/>
    <w:rsid w:val="00CC792A"/>
    <w:rsid w:val="00CD001C"/>
    <w:rsid w:val="00CD0FB0"/>
    <w:rsid w:val="00CD10F0"/>
    <w:rsid w:val="00CD1319"/>
    <w:rsid w:val="00CD1BD9"/>
    <w:rsid w:val="00CD2136"/>
    <w:rsid w:val="00CD237E"/>
    <w:rsid w:val="00CD2908"/>
    <w:rsid w:val="00CD2948"/>
    <w:rsid w:val="00CD29FF"/>
    <w:rsid w:val="00CD2FA7"/>
    <w:rsid w:val="00CD30F1"/>
    <w:rsid w:val="00CD4043"/>
    <w:rsid w:val="00CD4A53"/>
    <w:rsid w:val="00CD4AC5"/>
    <w:rsid w:val="00CD4F96"/>
    <w:rsid w:val="00CD56C6"/>
    <w:rsid w:val="00CD5A93"/>
    <w:rsid w:val="00CD5FA1"/>
    <w:rsid w:val="00CD66A4"/>
    <w:rsid w:val="00CD68D1"/>
    <w:rsid w:val="00CD6C00"/>
    <w:rsid w:val="00CD763F"/>
    <w:rsid w:val="00CD7ACF"/>
    <w:rsid w:val="00CE04D9"/>
    <w:rsid w:val="00CE147C"/>
    <w:rsid w:val="00CE1D29"/>
    <w:rsid w:val="00CE235F"/>
    <w:rsid w:val="00CE28FF"/>
    <w:rsid w:val="00CE3E48"/>
    <w:rsid w:val="00CE4E1B"/>
    <w:rsid w:val="00CE54D9"/>
    <w:rsid w:val="00CE5C91"/>
    <w:rsid w:val="00CE6A66"/>
    <w:rsid w:val="00CE6FA4"/>
    <w:rsid w:val="00CE7A49"/>
    <w:rsid w:val="00CF0097"/>
    <w:rsid w:val="00CF012B"/>
    <w:rsid w:val="00CF0574"/>
    <w:rsid w:val="00CF0936"/>
    <w:rsid w:val="00CF12BC"/>
    <w:rsid w:val="00CF1870"/>
    <w:rsid w:val="00CF2815"/>
    <w:rsid w:val="00CF335C"/>
    <w:rsid w:val="00CF356C"/>
    <w:rsid w:val="00CF3AF1"/>
    <w:rsid w:val="00CF4BCF"/>
    <w:rsid w:val="00CF4BEE"/>
    <w:rsid w:val="00CF52D8"/>
    <w:rsid w:val="00CF571C"/>
    <w:rsid w:val="00CF6234"/>
    <w:rsid w:val="00CF6510"/>
    <w:rsid w:val="00CF70C4"/>
    <w:rsid w:val="00CF756E"/>
    <w:rsid w:val="00CF7BA2"/>
    <w:rsid w:val="00CF7CC1"/>
    <w:rsid w:val="00CF7E52"/>
    <w:rsid w:val="00CF7FBB"/>
    <w:rsid w:val="00D00BAB"/>
    <w:rsid w:val="00D00D04"/>
    <w:rsid w:val="00D0114F"/>
    <w:rsid w:val="00D0167A"/>
    <w:rsid w:val="00D017CD"/>
    <w:rsid w:val="00D02149"/>
    <w:rsid w:val="00D0233B"/>
    <w:rsid w:val="00D026F6"/>
    <w:rsid w:val="00D026FB"/>
    <w:rsid w:val="00D02D6C"/>
    <w:rsid w:val="00D02DA2"/>
    <w:rsid w:val="00D03056"/>
    <w:rsid w:val="00D0329D"/>
    <w:rsid w:val="00D039FD"/>
    <w:rsid w:val="00D03B11"/>
    <w:rsid w:val="00D03C28"/>
    <w:rsid w:val="00D04F06"/>
    <w:rsid w:val="00D055B1"/>
    <w:rsid w:val="00D0621A"/>
    <w:rsid w:val="00D07155"/>
    <w:rsid w:val="00D0718D"/>
    <w:rsid w:val="00D07C22"/>
    <w:rsid w:val="00D1050D"/>
    <w:rsid w:val="00D1129C"/>
    <w:rsid w:val="00D116AC"/>
    <w:rsid w:val="00D11FE5"/>
    <w:rsid w:val="00D12CE8"/>
    <w:rsid w:val="00D13153"/>
    <w:rsid w:val="00D13924"/>
    <w:rsid w:val="00D13A3A"/>
    <w:rsid w:val="00D13BC4"/>
    <w:rsid w:val="00D13F5A"/>
    <w:rsid w:val="00D1444B"/>
    <w:rsid w:val="00D151D5"/>
    <w:rsid w:val="00D1591B"/>
    <w:rsid w:val="00D15923"/>
    <w:rsid w:val="00D16222"/>
    <w:rsid w:val="00D1637D"/>
    <w:rsid w:val="00D167DE"/>
    <w:rsid w:val="00D16A31"/>
    <w:rsid w:val="00D16C46"/>
    <w:rsid w:val="00D17351"/>
    <w:rsid w:val="00D176EB"/>
    <w:rsid w:val="00D17965"/>
    <w:rsid w:val="00D20658"/>
    <w:rsid w:val="00D20AF9"/>
    <w:rsid w:val="00D20C60"/>
    <w:rsid w:val="00D20CDC"/>
    <w:rsid w:val="00D214BE"/>
    <w:rsid w:val="00D24212"/>
    <w:rsid w:val="00D2422E"/>
    <w:rsid w:val="00D246D3"/>
    <w:rsid w:val="00D249F0"/>
    <w:rsid w:val="00D25412"/>
    <w:rsid w:val="00D25546"/>
    <w:rsid w:val="00D2616A"/>
    <w:rsid w:val="00D269FA"/>
    <w:rsid w:val="00D26BEB"/>
    <w:rsid w:val="00D2701A"/>
    <w:rsid w:val="00D270D8"/>
    <w:rsid w:val="00D277FB"/>
    <w:rsid w:val="00D304F6"/>
    <w:rsid w:val="00D30A34"/>
    <w:rsid w:val="00D30B7A"/>
    <w:rsid w:val="00D3152B"/>
    <w:rsid w:val="00D3218D"/>
    <w:rsid w:val="00D321F0"/>
    <w:rsid w:val="00D3241E"/>
    <w:rsid w:val="00D3265F"/>
    <w:rsid w:val="00D33419"/>
    <w:rsid w:val="00D33B0A"/>
    <w:rsid w:val="00D33BB1"/>
    <w:rsid w:val="00D33E55"/>
    <w:rsid w:val="00D3400C"/>
    <w:rsid w:val="00D34920"/>
    <w:rsid w:val="00D34D21"/>
    <w:rsid w:val="00D34DAF"/>
    <w:rsid w:val="00D34F92"/>
    <w:rsid w:val="00D352B0"/>
    <w:rsid w:val="00D35677"/>
    <w:rsid w:val="00D35735"/>
    <w:rsid w:val="00D35BEE"/>
    <w:rsid w:val="00D36993"/>
    <w:rsid w:val="00D37194"/>
    <w:rsid w:val="00D37366"/>
    <w:rsid w:val="00D374AF"/>
    <w:rsid w:val="00D374B5"/>
    <w:rsid w:val="00D37B06"/>
    <w:rsid w:val="00D40091"/>
    <w:rsid w:val="00D40FCF"/>
    <w:rsid w:val="00D4108B"/>
    <w:rsid w:val="00D414AA"/>
    <w:rsid w:val="00D419C6"/>
    <w:rsid w:val="00D41FC7"/>
    <w:rsid w:val="00D423B2"/>
    <w:rsid w:val="00D42653"/>
    <w:rsid w:val="00D429AB"/>
    <w:rsid w:val="00D429DD"/>
    <w:rsid w:val="00D42B94"/>
    <w:rsid w:val="00D4308D"/>
    <w:rsid w:val="00D430F7"/>
    <w:rsid w:val="00D433A2"/>
    <w:rsid w:val="00D4342D"/>
    <w:rsid w:val="00D4356B"/>
    <w:rsid w:val="00D4358A"/>
    <w:rsid w:val="00D43CC5"/>
    <w:rsid w:val="00D446A2"/>
    <w:rsid w:val="00D44CFE"/>
    <w:rsid w:val="00D450CF"/>
    <w:rsid w:val="00D458F4"/>
    <w:rsid w:val="00D4595E"/>
    <w:rsid w:val="00D45A01"/>
    <w:rsid w:val="00D4638C"/>
    <w:rsid w:val="00D465C2"/>
    <w:rsid w:val="00D4688A"/>
    <w:rsid w:val="00D46A16"/>
    <w:rsid w:val="00D47305"/>
    <w:rsid w:val="00D478A8"/>
    <w:rsid w:val="00D47C4F"/>
    <w:rsid w:val="00D515DB"/>
    <w:rsid w:val="00D518CB"/>
    <w:rsid w:val="00D523E1"/>
    <w:rsid w:val="00D52FC7"/>
    <w:rsid w:val="00D536C2"/>
    <w:rsid w:val="00D54135"/>
    <w:rsid w:val="00D563D1"/>
    <w:rsid w:val="00D56741"/>
    <w:rsid w:val="00D56C00"/>
    <w:rsid w:val="00D56C54"/>
    <w:rsid w:val="00D57585"/>
    <w:rsid w:val="00D57F7C"/>
    <w:rsid w:val="00D60185"/>
    <w:rsid w:val="00D6032B"/>
    <w:rsid w:val="00D6051A"/>
    <w:rsid w:val="00D60BFE"/>
    <w:rsid w:val="00D61087"/>
    <w:rsid w:val="00D61A1B"/>
    <w:rsid w:val="00D61D34"/>
    <w:rsid w:val="00D62B20"/>
    <w:rsid w:val="00D63A95"/>
    <w:rsid w:val="00D63C2A"/>
    <w:rsid w:val="00D655E4"/>
    <w:rsid w:val="00D65BDB"/>
    <w:rsid w:val="00D65FFC"/>
    <w:rsid w:val="00D66312"/>
    <w:rsid w:val="00D6681B"/>
    <w:rsid w:val="00D66AE8"/>
    <w:rsid w:val="00D67039"/>
    <w:rsid w:val="00D671F6"/>
    <w:rsid w:val="00D67752"/>
    <w:rsid w:val="00D700C6"/>
    <w:rsid w:val="00D70313"/>
    <w:rsid w:val="00D704CB"/>
    <w:rsid w:val="00D70668"/>
    <w:rsid w:val="00D70D2B"/>
    <w:rsid w:val="00D71140"/>
    <w:rsid w:val="00D72080"/>
    <w:rsid w:val="00D72185"/>
    <w:rsid w:val="00D7222D"/>
    <w:rsid w:val="00D72266"/>
    <w:rsid w:val="00D72DB2"/>
    <w:rsid w:val="00D73D97"/>
    <w:rsid w:val="00D74062"/>
    <w:rsid w:val="00D741A4"/>
    <w:rsid w:val="00D74714"/>
    <w:rsid w:val="00D75005"/>
    <w:rsid w:val="00D752F4"/>
    <w:rsid w:val="00D756FD"/>
    <w:rsid w:val="00D75CB5"/>
    <w:rsid w:val="00D75DF5"/>
    <w:rsid w:val="00D76776"/>
    <w:rsid w:val="00D76BB6"/>
    <w:rsid w:val="00D800F0"/>
    <w:rsid w:val="00D805F9"/>
    <w:rsid w:val="00D8075C"/>
    <w:rsid w:val="00D810E9"/>
    <w:rsid w:val="00D8156C"/>
    <w:rsid w:val="00D81E11"/>
    <w:rsid w:val="00D82558"/>
    <w:rsid w:val="00D825AB"/>
    <w:rsid w:val="00D83152"/>
    <w:rsid w:val="00D83C1A"/>
    <w:rsid w:val="00D83D00"/>
    <w:rsid w:val="00D83D35"/>
    <w:rsid w:val="00D83E01"/>
    <w:rsid w:val="00D84606"/>
    <w:rsid w:val="00D8472E"/>
    <w:rsid w:val="00D8594A"/>
    <w:rsid w:val="00D85B2A"/>
    <w:rsid w:val="00D86685"/>
    <w:rsid w:val="00D86D91"/>
    <w:rsid w:val="00D90213"/>
    <w:rsid w:val="00D91BB7"/>
    <w:rsid w:val="00D92BDA"/>
    <w:rsid w:val="00D92E83"/>
    <w:rsid w:val="00D93222"/>
    <w:rsid w:val="00D93384"/>
    <w:rsid w:val="00D93615"/>
    <w:rsid w:val="00D936F1"/>
    <w:rsid w:val="00D95206"/>
    <w:rsid w:val="00D95BD0"/>
    <w:rsid w:val="00D95FA9"/>
    <w:rsid w:val="00D96B82"/>
    <w:rsid w:val="00D9711D"/>
    <w:rsid w:val="00D9735C"/>
    <w:rsid w:val="00D97B82"/>
    <w:rsid w:val="00DA02E3"/>
    <w:rsid w:val="00DA06FC"/>
    <w:rsid w:val="00DA0F13"/>
    <w:rsid w:val="00DA191A"/>
    <w:rsid w:val="00DA269F"/>
    <w:rsid w:val="00DA2DE6"/>
    <w:rsid w:val="00DA2F86"/>
    <w:rsid w:val="00DA31B0"/>
    <w:rsid w:val="00DA338A"/>
    <w:rsid w:val="00DA3582"/>
    <w:rsid w:val="00DA36E2"/>
    <w:rsid w:val="00DA4043"/>
    <w:rsid w:val="00DA44DE"/>
    <w:rsid w:val="00DA555A"/>
    <w:rsid w:val="00DA5801"/>
    <w:rsid w:val="00DA659F"/>
    <w:rsid w:val="00DA6855"/>
    <w:rsid w:val="00DA69D9"/>
    <w:rsid w:val="00DA6D24"/>
    <w:rsid w:val="00DA742F"/>
    <w:rsid w:val="00DA7678"/>
    <w:rsid w:val="00DA7B3A"/>
    <w:rsid w:val="00DA7BBB"/>
    <w:rsid w:val="00DB1A53"/>
    <w:rsid w:val="00DB229B"/>
    <w:rsid w:val="00DB25FE"/>
    <w:rsid w:val="00DB2658"/>
    <w:rsid w:val="00DB273C"/>
    <w:rsid w:val="00DB380D"/>
    <w:rsid w:val="00DB3889"/>
    <w:rsid w:val="00DB3E20"/>
    <w:rsid w:val="00DB53ED"/>
    <w:rsid w:val="00DB5A54"/>
    <w:rsid w:val="00DB5BAF"/>
    <w:rsid w:val="00DB65E0"/>
    <w:rsid w:val="00DB6B49"/>
    <w:rsid w:val="00DB72F9"/>
    <w:rsid w:val="00DB7366"/>
    <w:rsid w:val="00DB78E6"/>
    <w:rsid w:val="00DB7CEF"/>
    <w:rsid w:val="00DC1442"/>
    <w:rsid w:val="00DC25DE"/>
    <w:rsid w:val="00DC2FDA"/>
    <w:rsid w:val="00DC33DC"/>
    <w:rsid w:val="00DC3890"/>
    <w:rsid w:val="00DC4704"/>
    <w:rsid w:val="00DC4D5D"/>
    <w:rsid w:val="00DC511A"/>
    <w:rsid w:val="00DC5213"/>
    <w:rsid w:val="00DC53B7"/>
    <w:rsid w:val="00DC55A6"/>
    <w:rsid w:val="00DC6E4E"/>
    <w:rsid w:val="00DC7E95"/>
    <w:rsid w:val="00DD1C36"/>
    <w:rsid w:val="00DD2147"/>
    <w:rsid w:val="00DD2A63"/>
    <w:rsid w:val="00DD300B"/>
    <w:rsid w:val="00DD3084"/>
    <w:rsid w:val="00DD355D"/>
    <w:rsid w:val="00DD4805"/>
    <w:rsid w:val="00DD4AA6"/>
    <w:rsid w:val="00DD506C"/>
    <w:rsid w:val="00DD552D"/>
    <w:rsid w:val="00DD592D"/>
    <w:rsid w:val="00DD5D4A"/>
    <w:rsid w:val="00DD63D9"/>
    <w:rsid w:val="00DD666C"/>
    <w:rsid w:val="00DD6A28"/>
    <w:rsid w:val="00DD71FC"/>
    <w:rsid w:val="00DD7310"/>
    <w:rsid w:val="00DD74D2"/>
    <w:rsid w:val="00DD76DF"/>
    <w:rsid w:val="00DD7E88"/>
    <w:rsid w:val="00DE027B"/>
    <w:rsid w:val="00DE0AE4"/>
    <w:rsid w:val="00DE22EC"/>
    <w:rsid w:val="00DE26B6"/>
    <w:rsid w:val="00DE278E"/>
    <w:rsid w:val="00DE31A5"/>
    <w:rsid w:val="00DE32BD"/>
    <w:rsid w:val="00DE54A4"/>
    <w:rsid w:val="00DE5784"/>
    <w:rsid w:val="00DE700B"/>
    <w:rsid w:val="00DE7771"/>
    <w:rsid w:val="00DE794C"/>
    <w:rsid w:val="00DE7A50"/>
    <w:rsid w:val="00DF0608"/>
    <w:rsid w:val="00DF086A"/>
    <w:rsid w:val="00DF1C22"/>
    <w:rsid w:val="00DF2005"/>
    <w:rsid w:val="00DF27D0"/>
    <w:rsid w:val="00DF27E9"/>
    <w:rsid w:val="00DF28C1"/>
    <w:rsid w:val="00DF2B6C"/>
    <w:rsid w:val="00DF3065"/>
    <w:rsid w:val="00DF3097"/>
    <w:rsid w:val="00DF3757"/>
    <w:rsid w:val="00DF4DAE"/>
    <w:rsid w:val="00DF63AA"/>
    <w:rsid w:val="00DF6534"/>
    <w:rsid w:val="00DF6E61"/>
    <w:rsid w:val="00DF6FD0"/>
    <w:rsid w:val="00DF76B7"/>
    <w:rsid w:val="00DF7E22"/>
    <w:rsid w:val="00E00258"/>
    <w:rsid w:val="00E00617"/>
    <w:rsid w:val="00E00CED"/>
    <w:rsid w:val="00E01476"/>
    <w:rsid w:val="00E0177B"/>
    <w:rsid w:val="00E0187C"/>
    <w:rsid w:val="00E01C66"/>
    <w:rsid w:val="00E01C69"/>
    <w:rsid w:val="00E01E0A"/>
    <w:rsid w:val="00E02425"/>
    <w:rsid w:val="00E02612"/>
    <w:rsid w:val="00E026BF"/>
    <w:rsid w:val="00E02795"/>
    <w:rsid w:val="00E0419C"/>
    <w:rsid w:val="00E0445D"/>
    <w:rsid w:val="00E05D45"/>
    <w:rsid w:val="00E06087"/>
    <w:rsid w:val="00E06192"/>
    <w:rsid w:val="00E064D3"/>
    <w:rsid w:val="00E066FE"/>
    <w:rsid w:val="00E067C1"/>
    <w:rsid w:val="00E07649"/>
    <w:rsid w:val="00E07949"/>
    <w:rsid w:val="00E07E95"/>
    <w:rsid w:val="00E11482"/>
    <w:rsid w:val="00E119AB"/>
    <w:rsid w:val="00E11D29"/>
    <w:rsid w:val="00E12239"/>
    <w:rsid w:val="00E12464"/>
    <w:rsid w:val="00E1260E"/>
    <w:rsid w:val="00E12DF4"/>
    <w:rsid w:val="00E13C1F"/>
    <w:rsid w:val="00E13DD6"/>
    <w:rsid w:val="00E13EAC"/>
    <w:rsid w:val="00E14B1C"/>
    <w:rsid w:val="00E14E3D"/>
    <w:rsid w:val="00E15843"/>
    <w:rsid w:val="00E158AB"/>
    <w:rsid w:val="00E15D5F"/>
    <w:rsid w:val="00E16BE4"/>
    <w:rsid w:val="00E16C53"/>
    <w:rsid w:val="00E17C68"/>
    <w:rsid w:val="00E2132A"/>
    <w:rsid w:val="00E214BC"/>
    <w:rsid w:val="00E2199D"/>
    <w:rsid w:val="00E224F8"/>
    <w:rsid w:val="00E22F7A"/>
    <w:rsid w:val="00E2314B"/>
    <w:rsid w:val="00E23BAB"/>
    <w:rsid w:val="00E259EB"/>
    <w:rsid w:val="00E26B29"/>
    <w:rsid w:val="00E26EC4"/>
    <w:rsid w:val="00E27112"/>
    <w:rsid w:val="00E27332"/>
    <w:rsid w:val="00E27DD5"/>
    <w:rsid w:val="00E3060D"/>
    <w:rsid w:val="00E30740"/>
    <w:rsid w:val="00E30BA3"/>
    <w:rsid w:val="00E31E1D"/>
    <w:rsid w:val="00E32A76"/>
    <w:rsid w:val="00E32B49"/>
    <w:rsid w:val="00E341B4"/>
    <w:rsid w:val="00E345EC"/>
    <w:rsid w:val="00E346AE"/>
    <w:rsid w:val="00E35644"/>
    <w:rsid w:val="00E36A1C"/>
    <w:rsid w:val="00E374AB"/>
    <w:rsid w:val="00E379F0"/>
    <w:rsid w:val="00E40C17"/>
    <w:rsid w:val="00E40DFD"/>
    <w:rsid w:val="00E4101D"/>
    <w:rsid w:val="00E411F3"/>
    <w:rsid w:val="00E418AA"/>
    <w:rsid w:val="00E41A09"/>
    <w:rsid w:val="00E41A3D"/>
    <w:rsid w:val="00E4200F"/>
    <w:rsid w:val="00E443BB"/>
    <w:rsid w:val="00E45204"/>
    <w:rsid w:val="00E453A6"/>
    <w:rsid w:val="00E46128"/>
    <w:rsid w:val="00E469C1"/>
    <w:rsid w:val="00E46DB8"/>
    <w:rsid w:val="00E50578"/>
    <w:rsid w:val="00E50714"/>
    <w:rsid w:val="00E50922"/>
    <w:rsid w:val="00E50BB7"/>
    <w:rsid w:val="00E50BBA"/>
    <w:rsid w:val="00E5160B"/>
    <w:rsid w:val="00E516D9"/>
    <w:rsid w:val="00E5176B"/>
    <w:rsid w:val="00E517A8"/>
    <w:rsid w:val="00E52363"/>
    <w:rsid w:val="00E52BB7"/>
    <w:rsid w:val="00E5338C"/>
    <w:rsid w:val="00E535AE"/>
    <w:rsid w:val="00E54711"/>
    <w:rsid w:val="00E54A22"/>
    <w:rsid w:val="00E5533D"/>
    <w:rsid w:val="00E55556"/>
    <w:rsid w:val="00E555EA"/>
    <w:rsid w:val="00E55B45"/>
    <w:rsid w:val="00E56236"/>
    <w:rsid w:val="00E56717"/>
    <w:rsid w:val="00E568DA"/>
    <w:rsid w:val="00E56921"/>
    <w:rsid w:val="00E5782B"/>
    <w:rsid w:val="00E60008"/>
    <w:rsid w:val="00E60438"/>
    <w:rsid w:val="00E605A8"/>
    <w:rsid w:val="00E61F09"/>
    <w:rsid w:val="00E62411"/>
    <w:rsid w:val="00E62AA9"/>
    <w:rsid w:val="00E63216"/>
    <w:rsid w:val="00E635D5"/>
    <w:rsid w:val="00E64431"/>
    <w:rsid w:val="00E64905"/>
    <w:rsid w:val="00E6524D"/>
    <w:rsid w:val="00E6548A"/>
    <w:rsid w:val="00E654EA"/>
    <w:rsid w:val="00E6564A"/>
    <w:rsid w:val="00E6604A"/>
    <w:rsid w:val="00E67AE1"/>
    <w:rsid w:val="00E67F67"/>
    <w:rsid w:val="00E70346"/>
    <w:rsid w:val="00E706A0"/>
    <w:rsid w:val="00E7075F"/>
    <w:rsid w:val="00E7109D"/>
    <w:rsid w:val="00E7128B"/>
    <w:rsid w:val="00E7131E"/>
    <w:rsid w:val="00E71D96"/>
    <w:rsid w:val="00E72192"/>
    <w:rsid w:val="00E722FB"/>
    <w:rsid w:val="00E7313F"/>
    <w:rsid w:val="00E732EF"/>
    <w:rsid w:val="00E744F0"/>
    <w:rsid w:val="00E74578"/>
    <w:rsid w:val="00E746DD"/>
    <w:rsid w:val="00E749A5"/>
    <w:rsid w:val="00E74A2F"/>
    <w:rsid w:val="00E74A65"/>
    <w:rsid w:val="00E75854"/>
    <w:rsid w:val="00E76189"/>
    <w:rsid w:val="00E767AF"/>
    <w:rsid w:val="00E76F40"/>
    <w:rsid w:val="00E77A56"/>
    <w:rsid w:val="00E77C7C"/>
    <w:rsid w:val="00E77DEE"/>
    <w:rsid w:val="00E77E9A"/>
    <w:rsid w:val="00E80310"/>
    <w:rsid w:val="00E804D8"/>
    <w:rsid w:val="00E80570"/>
    <w:rsid w:val="00E80B06"/>
    <w:rsid w:val="00E81738"/>
    <w:rsid w:val="00E81F2E"/>
    <w:rsid w:val="00E82718"/>
    <w:rsid w:val="00E83B1E"/>
    <w:rsid w:val="00E83B83"/>
    <w:rsid w:val="00E83B95"/>
    <w:rsid w:val="00E83F5C"/>
    <w:rsid w:val="00E84347"/>
    <w:rsid w:val="00E8440D"/>
    <w:rsid w:val="00E84EAE"/>
    <w:rsid w:val="00E84FFE"/>
    <w:rsid w:val="00E851E6"/>
    <w:rsid w:val="00E859D0"/>
    <w:rsid w:val="00E87297"/>
    <w:rsid w:val="00E8764E"/>
    <w:rsid w:val="00E87D5E"/>
    <w:rsid w:val="00E90220"/>
    <w:rsid w:val="00E9092F"/>
    <w:rsid w:val="00E90ED0"/>
    <w:rsid w:val="00E91186"/>
    <w:rsid w:val="00E91FA0"/>
    <w:rsid w:val="00E92110"/>
    <w:rsid w:val="00E92F3E"/>
    <w:rsid w:val="00E938A6"/>
    <w:rsid w:val="00E93EC9"/>
    <w:rsid w:val="00E941AD"/>
    <w:rsid w:val="00E941D4"/>
    <w:rsid w:val="00E94531"/>
    <w:rsid w:val="00E94AAC"/>
    <w:rsid w:val="00E9514A"/>
    <w:rsid w:val="00E95362"/>
    <w:rsid w:val="00E95719"/>
    <w:rsid w:val="00E960DA"/>
    <w:rsid w:val="00E96258"/>
    <w:rsid w:val="00E962D3"/>
    <w:rsid w:val="00E97641"/>
    <w:rsid w:val="00E97723"/>
    <w:rsid w:val="00E97F29"/>
    <w:rsid w:val="00EA0137"/>
    <w:rsid w:val="00EA03B9"/>
    <w:rsid w:val="00EA06FF"/>
    <w:rsid w:val="00EA0A82"/>
    <w:rsid w:val="00EA0B36"/>
    <w:rsid w:val="00EA0CAD"/>
    <w:rsid w:val="00EA0F62"/>
    <w:rsid w:val="00EA1C16"/>
    <w:rsid w:val="00EA1C8B"/>
    <w:rsid w:val="00EA320D"/>
    <w:rsid w:val="00EA3820"/>
    <w:rsid w:val="00EA4280"/>
    <w:rsid w:val="00EA44CC"/>
    <w:rsid w:val="00EA4665"/>
    <w:rsid w:val="00EA46BD"/>
    <w:rsid w:val="00EA4C76"/>
    <w:rsid w:val="00EA5611"/>
    <w:rsid w:val="00EA58FB"/>
    <w:rsid w:val="00EA59B7"/>
    <w:rsid w:val="00EA59D2"/>
    <w:rsid w:val="00EA63A3"/>
    <w:rsid w:val="00EA64BF"/>
    <w:rsid w:val="00EA6BEB"/>
    <w:rsid w:val="00EA74C3"/>
    <w:rsid w:val="00EA77E7"/>
    <w:rsid w:val="00EA7CA1"/>
    <w:rsid w:val="00EB022A"/>
    <w:rsid w:val="00EB1C79"/>
    <w:rsid w:val="00EB2175"/>
    <w:rsid w:val="00EB2FD0"/>
    <w:rsid w:val="00EB3B33"/>
    <w:rsid w:val="00EB3DCD"/>
    <w:rsid w:val="00EB4C40"/>
    <w:rsid w:val="00EB4E5B"/>
    <w:rsid w:val="00EB500D"/>
    <w:rsid w:val="00EB50AA"/>
    <w:rsid w:val="00EB53C7"/>
    <w:rsid w:val="00EB5C37"/>
    <w:rsid w:val="00EB694E"/>
    <w:rsid w:val="00EB6ECD"/>
    <w:rsid w:val="00EB7033"/>
    <w:rsid w:val="00EB79A1"/>
    <w:rsid w:val="00EB7C59"/>
    <w:rsid w:val="00EB7F31"/>
    <w:rsid w:val="00EC02CC"/>
    <w:rsid w:val="00EC0AF2"/>
    <w:rsid w:val="00EC1CA0"/>
    <w:rsid w:val="00EC1FA2"/>
    <w:rsid w:val="00EC2276"/>
    <w:rsid w:val="00EC302B"/>
    <w:rsid w:val="00EC35BA"/>
    <w:rsid w:val="00EC37BD"/>
    <w:rsid w:val="00EC3C85"/>
    <w:rsid w:val="00EC3D0A"/>
    <w:rsid w:val="00EC439E"/>
    <w:rsid w:val="00EC456E"/>
    <w:rsid w:val="00EC48CB"/>
    <w:rsid w:val="00EC4CAA"/>
    <w:rsid w:val="00EC4E49"/>
    <w:rsid w:val="00EC5673"/>
    <w:rsid w:val="00EC5DF2"/>
    <w:rsid w:val="00EC5F7A"/>
    <w:rsid w:val="00EC6784"/>
    <w:rsid w:val="00EC67D8"/>
    <w:rsid w:val="00EC6A91"/>
    <w:rsid w:val="00EC73FE"/>
    <w:rsid w:val="00ED01E8"/>
    <w:rsid w:val="00ED02C4"/>
    <w:rsid w:val="00ED08A8"/>
    <w:rsid w:val="00ED0B7D"/>
    <w:rsid w:val="00ED0D00"/>
    <w:rsid w:val="00ED1155"/>
    <w:rsid w:val="00ED17A7"/>
    <w:rsid w:val="00ED1EEA"/>
    <w:rsid w:val="00ED1F0C"/>
    <w:rsid w:val="00ED21CC"/>
    <w:rsid w:val="00ED2217"/>
    <w:rsid w:val="00ED2434"/>
    <w:rsid w:val="00ED271B"/>
    <w:rsid w:val="00ED2AC5"/>
    <w:rsid w:val="00ED2C55"/>
    <w:rsid w:val="00ED2EFC"/>
    <w:rsid w:val="00ED2F0A"/>
    <w:rsid w:val="00ED2FA0"/>
    <w:rsid w:val="00ED30F1"/>
    <w:rsid w:val="00ED32AA"/>
    <w:rsid w:val="00ED4375"/>
    <w:rsid w:val="00ED4938"/>
    <w:rsid w:val="00ED52F9"/>
    <w:rsid w:val="00ED55D7"/>
    <w:rsid w:val="00ED5A93"/>
    <w:rsid w:val="00ED5BAA"/>
    <w:rsid w:val="00ED6DF1"/>
    <w:rsid w:val="00ED709E"/>
    <w:rsid w:val="00ED7515"/>
    <w:rsid w:val="00ED7B53"/>
    <w:rsid w:val="00ED7BB6"/>
    <w:rsid w:val="00EE047C"/>
    <w:rsid w:val="00EE0553"/>
    <w:rsid w:val="00EE057E"/>
    <w:rsid w:val="00EE0A75"/>
    <w:rsid w:val="00EE1225"/>
    <w:rsid w:val="00EE1876"/>
    <w:rsid w:val="00EE25B5"/>
    <w:rsid w:val="00EE27CF"/>
    <w:rsid w:val="00EE2E49"/>
    <w:rsid w:val="00EE325C"/>
    <w:rsid w:val="00EE3310"/>
    <w:rsid w:val="00EE3713"/>
    <w:rsid w:val="00EE3AA8"/>
    <w:rsid w:val="00EE3E13"/>
    <w:rsid w:val="00EE45A3"/>
    <w:rsid w:val="00EE46C8"/>
    <w:rsid w:val="00EE4807"/>
    <w:rsid w:val="00EE4C58"/>
    <w:rsid w:val="00EE4E18"/>
    <w:rsid w:val="00EE5961"/>
    <w:rsid w:val="00EE631E"/>
    <w:rsid w:val="00EE6A67"/>
    <w:rsid w:val="00EE6C49"/>
    <w:rsid w:val="00EE76F7"/>
    <w:rsid w:val="00EF082E"/>
    <w:rsid w:val="00EF0BF7"/>
    <w:rsid w:val="00EF0C0D"/>
    <w:rsid w:val="00EF1157"/>
    <w:rsid w:val="00EF11F9"/>
    <w:rsid w:val="00EF1E36"/>
    <w:rsid w:val="00EF21A6"/>
    <w:rsid w:val="00EF2DCF"/>
    <w:rsid w:val="00EF340E"/>
    <w:rsid w:val="00EF3C01"/>
    <w:rsid w:val="00EF3F6B"/>
    <w:rsid w:val="00EF4B22"/>
    <w:rsid w:val="00EF4B53"/>
    <w:rsid w:val="00EF4B85"/>
    <w:rsid w:val="00EF55C7"/>
    <w:rsid w:val="00EF583C"/>
    <w:rsid w:val="00EF5B62"/>
    <w:rsid w:val="00EF6B5C"/>
    <w:rsid w:val="00EF6D00"/>
    <w:rsid w:val="00EF78A6"/>
    <w:rsid w:val="00EF7C0F"/>
    <w:rsid w:val="00EF7DED"/>
    <w:rsid w:val="00EF7E57"/>
    <w:rsid w:val="00F00F7C"/>
    <w:rsid w:val="00F00FD6"/>
    <w:rsid w:val="00F017FE"/>
    <w:rsid w:val="00F01997"/>
    <w:rsid w:val="00F02525"/>
    <w:rsid w:val="00F02657"/>
    <w:rsid w:val="00F02705"/>
    <w:rsid w:val="00F0290E"/>
    <w:rsid w:val="00F02C4E"/>
    <w:rsid w:val="00F030D9"/>
    <w:rsid w:val="00F03282"/>
    <w:rsid w:val="00F03F66"/>
    <w:rsid w:val="00F04BC4"/>
    <w:rsid w:val="00F04C61"/>
    <w:rsid w:val="00F067AE"/>
    <w:rsid w:val="00F06801"/>
    <w:rsid w:val="00F07E1F"/>
    <w:rsid w:val="00F07F51"/>
    <w:rsid w:val="00F1037A"/>
    <w:rsid w:val="00F10765"/>
    <w:rsid w:val="00F10CCE"/>
    <w:rsid w:val="00F10DC5"/>
    <w:rsid w:val="00F1164B"/>
    <w:rsid w:val="00F13E0B"/>
    <w:rsid w:val="00F14018"/>
    <w:rsid w:val="00F1425E"/>
    <w:rsid w:val="00F14447"/>
    <w:rsid w:val="00F14855"/>
    <w:rsid w:val="00F14DFE"/>
    <w:rsid w:val="00F153D1"/>
    <w:rsid w:val="00F15655"/>
    <w:rsid w:val="00F15845"/>
    <w:rsid w:val="00F166D9"/>
    <w:rsid w:val="00F16FD4"/>
    <w:rsid w:val="00F20544"/>
    <w:rsid w:val="00F20FC4"/>
    <w:rsid w:val="00F218D1"/>
    <w:rsid w:val="00F21B1C"/>
    <w:rsid w:val="00F22103"/>
    <w:rsid w:val="00F223DC"/>
    <w:rsid w:val="00F22ADD"/>
    <w:rsid w:val="00F23411"/>
    <w:rsid w:val="00F23E0A"/>
    <w:rsid w:val="00F244AE"/>
    <w:rsid w:val="00F24821"/>
    <w:rsid w:val="00F248D2"/>
    <w:rsid w:val="00F24BA1"/>
    <w:rsid w:val="00F25C26"/>
    <w:rsid w:val="00F2709B"/>
    <w:rsid w:val="00F27507"/>
    <w:rsid w:val="00F27ABA"/>
    <w:rsid w:val="00F27FEB"/>
    <w:rsid w:val="00F30897"/>
    <w:rsid w:val="00F30D87"/>
    <w:rsid w:val="00F31181"/>
    <w:rsid w:val="00F317BD"/>
    <w:rsid w:val="00F323C6"/>
    <w:rsid w:val="00F32CD2"/>
    <w:rsid w:val="00F32E08"/>
    <w:rsid w:val="00F33BB6"/>
    <w:rsid w:val="00F33E7D"/>
    <w:rsid w:val="00F33EB0"/>
    <w:rsid w:val="00F34653"/>
    <w:rsid w:val="00F34D22"/>
    <w:rsid w:val="00F34F33"/>
    <w:rsid w:val="00F35A54"/>
    <w:rsid w:val="00F35D9D"/>
    <w:rsid w:val="00F364D1"/>
    <w:rsid w:val="00F36E72"/>
    <w:rsid w:val="00F3795E"/>
    <w:rsid w:val="00F37B23"/>
    <w:rsid w:val="00F406F9"/>
    <w:rsid w:val="00F40784"/>
    <w:rsid w:val="00F40A80"/>
    <w:rsid w:val="00F41587"/>
    <w:rsid w:val="00F42661"/>
    <w:rsid w:val="00F431CE"/>
    <w:rsid w:val="00F43654"/>
    <w:rsid w:val="00F4398B"/>
    <w:rsid w:val="00F43FA1"/>
    <w:rsid w:val="00F4421C"/>
    <w:rsid w:val="00F4493F"/>
    <w:rsid w:val="00F450DB"/>
    <w:rsid w:val="00F456BE"/>
    <w:rsid w:val="00F45AB4"/>
    <w:rsid w:val="00F46351"/>
    <w:rsid w:val="00F46E71"/>
    <w:rsid w:val="00F4705B"/>
    <w:rsid w:val="00F4787C"/>
    <w:rsid w:val="00F47BA1"/>
    <w:rsid w:val="00F50676"/>
    <w:rsid w:val="00F510AF"/>
    <w:rsid w:val="00F51774"/>
    <w:rsid w:val="00F51F6B"/>
    <w:rsid w:val="00F52828"/>
    <w:rsid w:val="00F5375E"/>
    <w:rsid w:val="00F53849"/>
    <w:rsid w:val="00F539D1"/>
    <w:rsid w:val="00F54834"/>
    <w:rsid w:val="00F55216"/>
    <w:rsid w:val="00F55715"/>
    <w:rsid w:val="00F55A56"/>
    <w:rsid w:val="00F55AFF"/>
    <w:rsid w:val="00F55F25"/>
    <w:rsid w:val="00F57AB4"/>
    <w:rsid w:val="00F57C0A"/>
    <w:rsid w:val="00F600E5"/>
    <w:rsid w:val="00F60AD6"/>
    <w:rsid w:val="00F6142A"/>
    <w:rsid w:val="00F61D2E"/>
    <w:rsid w:val="00F621A4"/>
    <w:rsid w:val="00F629B7"/>
    <w:rsid w:val="00F62BFE"/>
    <w:rsid w:val="00F62FCF"/>
    <w:rsid w:val="00F631C2"/>
    <w:rsid w:val="00F631C8"/>
    <w:rsid w:val="00F63B80"/>
    <w:rsid w:val="00F63FEF"/>
    <w:rsid w:val="00F644D7"/>
    <w:rsid w:val="00F64C08"/>
    <w:rsid w:val="00F64FD9"/>
    <w:rsid w:val="00F6539F"/>
    <w:rsid w:val="00F66626"/>
    <w:rsid w:val="00F66732"/>
    <w:rsid w:val="00F66975"/>
    <w:rsid w:val="00F66BEB"/>
    <w:rsid w:val="00F67FD1"/>
    <w:rsid w:val="00F700F7"/>
    <w:rsid w:val="00F70347"/>
    <w:rsid w:val="00F705E1"/>
    <w:rsid w:val="00F71827"/>
    <w:rsid w:val="00F71952"/>
    <w:rsid w:val="00F71BB0"/>
    <w:rsid w:val="00F71C36"/>
    <w:rsid w:val="00F71CA4"/>
    <w:rsid w:val="00F721F1"/>
    <w:rsid w:val="00F72403"/>
    <w:rsid w:val="00F72B0F"/>
    <w:rsid w:val="00F72CAC"/>
    <w:rsid w:val="00F73BE0"/>
    <w:rsid w:val="00F73CB4"/>
    <w:rsid w:val="00F74443"/>
    <w:rsid w:val="00F74E7B"/>
    <w:rsid w:val="00F74FD5"/>
    <w:rsid w:val="00F751F0"/>
    <w:rsid w:val="00F755B3"/>
    <w:rsid w:val="00F75E56"/>
    <w:rsid w:val="00F76C63"/>
    <w:rsid w:val="00F76E0D"/>
    <w:rsid w:val="00F77055"/>
    <w:rsid w:val="00F7714B"/>
    <w:rsid w:val="00F774AB"/>
    <w:rsid w:val="00F804BF"/>
    <w:rsid w:val="00F81398"/>
    <w:rsid w:val="00F81431"/>
    <w:rsid w:val="00F814CE"/>
    <w:rsid w:val="00F81B8D"/>
    <w:rsid w:val="00F81E13"/>
    <w:rsid w:val="00F82A41"/>
    <w:rsid w:val="00F82B8E"/>
    <w:rsid w:val="00F82DD5"/>
    <w:rsid w:val="00F83B1B"/>
    <w:rsid w:val="00F83E65"/>
    <w:rsid w:val="00F840E0"/>
    <w:rsid w:val="00F84174"/>
    <w:rsid w:val="00F8425C"/>
    <w:rsid w:val="00F84514"/>
    <w:rsid w:val="00F84649"/>
    <w:rsid w:val="00F84B79"/>
    <w:rsid w:val="00F851C3"/>
    <w:rsid w:val="00F851C4"/>
    <w:rsid w:val="00F855A2"/>
    <w:rsid w:val="00F8606F"/>
    <w:rsid w:val="00F86760"/>
    <w:rsid w:val="00F87269"/>
    <w:rsid w:val="00F87A3C"/>
    <w:rsid w:val="00F87F0A"/>
    <w:rsid w:val="00F9067F"/>
    <w:rsid w:val="00F907BB"/>
    <w:rsid w:val="00F917E4"/>
    <w:rsid w:val="00F92CAF"/>
    <w:rsid w:val="00F93775"/>
    <w:rsid w:val="00F93D3D"/>
    <w:rsid w:val="00F94326"/>
    <w:rsid w:val="00F95116"/>
    <w:rsid w:val="00F95CC8"/>
    <w:rsid w:val="00F96365"/>
    <w:rsid w:val="00F96505"/>
    <w:rsid w:val="00F96855"/>
    <w:rsid w:val="00F96D02"/>
    <w:rsid w:val="00F97525"/>
    <w:rsid w:val="00FA0347"/>
    <w:rsid w:val="00FA06A3"/>
    <w:rsid w:val="00FA0707"/>
    <w:rsid w:val="00FA10DD"/>
    <w:rsid w:val="00FA12E4"/>
    <w:rsid w:val="00FA17BB"/>
    <w:rsid w:val="00FA18C3"/>
    <w:rsid w:val="00FA1B8A"/>
    <w:rsid w:val="00FA25B4"/>
    <w:rsid w:val="00FA3A9E"/>
    <w:rsid w:val="00FA3AEE"/>
    <w:rsid w:val="00FA3FE8"/>
    <w:rsid w:val="00FA42C7"/>
    <w:rsid w:val="00FA4488"/>
    <w:rsid w:val="00FA4974"/>
    <w:rsid w:val="00FA5F85"/>
    <w:rsid w:val="00FA61DA"/>
    <w:rsid w:val="00FA662B"/>
    <w:rsid w:val="00FA7350"/>
    <w:rsid w:val="00FA74C8"/>
    <w:rsid w:val="00FA7DE9"/>
    <w:rsid w:val="00FB069A"/>
    <w:rsid w:val="00FB0949"/>
    <w:rsid w:val="00FB0BCB"/>
    <w:rsid w:val="00FB1071"/>
    <w:rsid w:val="00FB17A1"/>
    <w:rsid w:val="00FB187B"/>
    <w:rsid w:val="00FB1C93"/>
    <w:rsid w:val="00FB20BA"/>
    <w:rsid w:val="00FB2140"/>
    <w:rsid w:val="00FB32FD"/>
    <w:rsid w:val="00FB39D7"/>
    <w:rsid w:val="00FB3EE3"/>
    <w:rsid w:val="00FB437B"/>
    <w:rsid w:val="00FB453A"/>
    <w:rsid w:val="00FB45E0"/>
    <w:rsid w:val="00FB4C74"/>
    <w:rsid w:val="00FB4F72"/>
    <w:rsid w:val="00FB4F91"/>
    <w:rsid w:val="00FB4FA7"/>
    <w:rsid w:val="00FB581D"/>
    <w:rsid w:val="00FB5A07"/>
    <w:rsid w:val="00FB5C3A"/>
    <w:rsid w:val="00FB5E94"/>
    <w:rsid w:val="00FB621A"/>
    <w:rsid w:val="00FB67C4"/>
    <w:rsid w:val="00FB691E"/>
    <w:rsid w:val="00FB6C23"/>
    <w:rsid w:val="00FB6C6A"/>
    <w:rsid w:val="00FB70B1"/>
    <w:rsid w:val="00FB71F7"/>
    <w:rsid w:val="00FB7817"/>
    <w:rsid w:val="00FC0A5A"/>
    <w:rsid w:val="00FC161C"/>
    <w:rsid w:val="00FC1861"/>
    <w:rsid w:val="00FC1AE4"/>
    <w:rsid w:val="00FC2741"/>
    <w:rsid w:val="00FC2F0D"/>
    <w:rsid w:val="00FC3092"/>
    <w:rsid w:val="00FC34CA"/>
    <w:rsid w:val="00FC3F1C"/>
    <w:rsid w:val="00FC3FF6"/>
    <w:rsid w:val="00FC43E8"/>
    <w:rsid w:val="00FC4A38"/>
    <w:rsid w:val="00FC4C61"/>
    <w:rsid w:val="00FC5A5E"/>
    <w:rsid w:val="00FC5E59"/>
    <w:rsid w:val="00FC61CD"/>
    <w:rsid w:val="00FC6666"/>
    <w:rsid w:val="00FC6C27"/>
    <w:rsid w:val="00FC6CA9"/>
    <w:rsid w:val="00FC79F5"/>
    <w:rsid w:val="00FC7B2D"/>
    <w:rsid w:val="00FC7FF7"/>
    <w:rsid w:val="00FD0C18"/>
    <w:rsid w:val="00FD11FD"/>
    <w:rsid w:val="00FD1909"/>
    <w:rsid w:val="00FD3067"/>
    <w:rsid w:val="00FD3769"/>
    <w:rsid w:val="00FD376A"/>
    <w:rsid w:val="00FD41CC"/>
    <w:rsid w:val="00FD4B0C"/>
    <w:rsid w:val="00FD5008"/>
    <w:rsid w:val="00FD5B4C"/>
    <w:rsid w:val="00FD5C55"/>
    <w:rsid w:val="00FD6D5E"/>
    <w:rsid w:val="00FD75DA"/>
    <w:rsid w:val="00FE0737"/>
    <w:rsid w:val="00FE0998"/>
    <w:rsid w:val="00FE0DEE"/>
    <w:rsid w:val="00FE0F13"/>
    <w:rsid w:val="00FE1375"/>
    <w:rsid w:val="00FE1DB6"/>
    <w:rsid w:val="00FE222A"/>
    <w:rsid w:val="00FE3163"/>
    <w:rsid w:val="00FE34BB"/>
    <w:rsid w:val="00FE3AC7"/>
    <w:rsid w:val="00FE3CC0"/>
    <w:rsid w:val="00FE3F12"/>
    <w:rsid w:val="00FE40F7"/>
    <w:rsid w:val="00FE42E9"/>
    <w:rsid w:val="00FE445F"/>
    <w:rsid w:val="00FE4908"/>
    <w:rsid w:val="00FE4C11"/>
    <w:rsid w:val="00FE4CEC"/>
    <w:rsid w:val="00FE59DA"/>
    <w:rsid w:val="00FE671A"/>
    <w:rsid w:val="00FE6EED"/>
    <w:rsid w:val="00FE7CF4"/>
    <w:rsid w:val="00FF067E"/>
    <w:rsid w:val="00FF0C30"/>
    <w:rsid w:val="00FF1D67"/>
    <w:rsid w:val="00FF24C4"/>
    <w:rsid w:val="00FF28A0"/>
    <w:rsid w:val="00FF2D07"/>
    <w:rsid w:val="00FF32CE"/>
    <w:rsid w:val="00FF33D9"/>
    <w:rsid w:val="00FF3B84"/>
    <w:rsid w:val="00FF3F8A"/>
    <w:rsid w:val="00FF4327"/>
    <w:rsid w:val="00FF505A"/>
    <w:rsid w:val="00FF571D"/>
    <w:rsid w:val="00FF5D61"/>
    <w:rsid w:val="00FF63DF"/>
    <w:rsid w:val="00FF657B"/>
    <w:rsid w:val="00FF6646"/>
    <w:rsid w:val="00FF667A"/>
    <w:rsid w:val="00FF7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itle" w:qFormat="1"/>
    <w:lsdException w:name="Subtitle" w:qFormat="1"/>
    <w:lsdException w:name="Hyperlink" w:uiPriority="99"/>
    <w:lsdException w:name="Strong" w:uiPriority="22" w:qFormat="1"/>
    <w:lsdException w:name="Emphasis" w:uiPriority="20" w:qFormat="1"/>
    <w:lsdException w:name="Normal (Web)" w:uiPriority="99"/>
    <w:lsdException w:name="No List" w:uiPriority="99"/>
    <w:lsdException w:name="Table Grid" w:uiPriority="3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479DD"/>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qFormat/>
    <w:pPr>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pPr>
      <w:keepLines/>
      <w:spacing w:after="0"/>
    </w:pPr>
  </w:style>
  <w:style w:type="paragraph" w:styleId="21">
    <w:name w:val="index 2"/>
    <w:basedOn w:val="13"/>
    <w:pPr>
      <w:ind w:left="284"/>
    </w:pPr>
  </w:style>
  <w:style w:type="paragraph" w:styleId="a6">
    <w:name w:val="footer"/>
    <w:aliases w:val="footer odd,footer,fo,pie de página"/>
    <w:basedOn w:val="a5"/>
    <w:link w:val="Char0"/>
    <w:pPr>
      <w:jc w:val="center"/>
    </w:pPr>
    <w:rPr>
      <w:i/>
    </w:rPr>
  </w:style>
  <w:style w:type="character" w:customStyle="1" w:styleId="Char0">
    <w:name w:val="页脚 Char"/>
    <w:aliases w:val="footer odd Char,footer Char,fo Char,pie de página Char"/>
    <w:link w:val="a6"/>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rsid w:val="007328B5"/>
    <w:rPr>
      <w:sz w:val="18"/>
      <w:szCs w:val="22"/>
      <w:lang w:val="en-GB"/>
    </w:rPr>
  </w:style>
  <w:style w:type="paragraph" w:customStyle="1" w:styleId="TAR">
    <w:name w:val="TAR"/>
    <w:basedOn w:val="TAL"/>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pPr>
      <w:ind w:left="851"/>
    </w:pPr>
  </w:style>
  <w:style w:type="paragraph" w:styleId="a9">
    <w:name w:val="List Number"/>
    <w:basedOn w:val="aa"/>
  </w:style>
  <w:style w:type="paragraph" w:styleId="aa">
    <w:name w:val="List"/>
    <w:basedOn w:val="a1"/>
    <w:link w:val="Char2"/>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pPr>
      <w:ind w:left="851"/>
    </w:pPr>
  </w:style>
  <w:style w:type="paragraph" w:styleId="ac">
    <w:name w:val="List Bullet"/>
    <w:basedOn w:val="aa"/>
    <w:link w:val="Char4"/>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pPr>
      <w:ind w:left="851" w:hanging="851"/>
    </w:pPr>
  </w:style>
  <w:style w:type="character" w:customStyle="1" w:styleId="TANChar">
    <w:name w:val="TAN Char"/>
    <w:link w:val="TAN"/>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rsid w:val="00F33EB0"/>
    <w:rPr>
      <w:rFonts w:ascii="Arial" w:hAnsi="Arial"/>
      <w:b/>
      <w:sz w:val="21"/>
      <w:szCs w:val="22"/>
      <w:lang w:val="en-GB"/>
    </w:rPr>
  </w:style>
  <w:style w:type="paragraph" w:styleId="31">
    <w:name w:val="List Bullet 3"/>
    <w:basedOn w:val="23"/>
    <w:link w:val="3Char0"/>
    <w:pPr>
      <w:ind w:left="1135"/>
    </w:pPr>
  </w:style>
  <w:style w:type="paragraph" w:styleId="24">
    <w:name w:val="List 2"/>
    <w:basedOn w:val="aa"/>
    <w:link w:val="2Char1"/>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rPr>
      <w:sz w:val="16"/>
    </w:rPr>
  </w:style>
  <w:style w:type="paragraph" w:styleId="af4">
    <w:name w:val="annotation text"/>
    <w:basedOn w:val="a1"/>
    <w:link w:val="Char8"/>
    <w:uiPriority w:val="99"/>
    <w:qFormat/>
    <w:rPr>
      <w:sz w:val="20"/>
      <w:szCs w:val="20"/>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rsid w:val="00357E98"/>
    <w:rPr>
      <w:rFonts w:ascii="Tahoma" w:hAnsi="Tahoma"/>
      <w:sz w:val="16"/>
      <w:szCs w:val="16"/>
    </w:rPr>
  </w:style>
  <w:style w:type="character" w:customStyle="1" w:styleId="Char9">
    <w:name w:val="批注框文本 Char"/>
    <w:link w:val="af7"/>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uiPriority w:val="39"/>
    <w:qFormat/>
    <w:rsid w:val="00520DAC"/>
    <w:pPr>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Bullet List"/>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qFormat/>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rsid w:val="006A1885"/>
    <w:pPr>
      <w:jc w:val="left"/>
    </w:pPr>
    <w:rPr>
      <w:b/>
      <w:bCs/>
      <w:sz w:val="21"/>
      <w:szCs w:val="22"/>
    </w:rPr>
  </w:style>
  <w:style w:type="character" w:customStyle="1" w:styleId="Charc">
    <w:name w:val="批注主题 Char"/>
    <w:link w:val="afe"/>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C73FE"/>
    <w:pPr>
      <w:framePr w:wrap="notBeside" w:y="16161"/>
    </w:pPr>
  </w:style>
  <w:style w:type="paragraph" w:customStyle="1" w:styleId="FP">
    <w:name w:val="FP"/>
    <w:basedOn w:val="a1"/>
    <w:rsid w:val="00EC73FE"/>
    <w:pPr>
      <w:spacing w:before="0" w:after="0"/>
      <w:jc w:val="left"/>
    </w:pPr>
    <w:rPr>
      <w:sz w:val="20"/>
      <w:szCs w:val="20"/>
      <w:lang w:eastAsia="en-US"/>
    </w:rPr>
  </w:style>
  <w:style w:type="paragraph" w:customStyle="1" w:styleId="TT">
    <w:name w:val="TT"/>
    <w:basedOn w:val="11"/>
    <w:next w:val="a1"/>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rsid w:val="00EC73FE"/>
    <w:pPr>
      <w:spacing w:after="0"/>
    </w:pPr>
  </w:style>
  <w:style w:type="paragraph" w:customStyle="1" w:styleId="ZH">
    <w:name w:val="ZH"/>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rsid w:val="00EC73FE"/>
    <w:pPr>
      <w:spacing w:before="0" w:after="0"/>
      <w:jc w:val="left"/>
    </w:pPr>
    <w:rPr>
      <w:sz w:val="20"/>
      <w:szCs w:val="20"/>
      <w:lang w:eastAsia="en-US"/>
    </w:rPr>
  </w:style>
  <w:style w:type="paragraph" w:customStyle="1" w:styleId="NF">
    <w:name w:val="NF"/>
    <w:basedOn w:val="NO"/>
    <w:rsid w:val="00EC73FE"/>
    <w:pPr>
      <w:keepNext/>
      <w:spacing w:before="0" w:after="0"/>
      <w:jc w:val="left"/>
    </w:pPr>
    <w:rPr>
      <w:rFonts w:ascii="Arial" w:hAnsi="Arial"/>
      <w:szCs w:val="20"/>
      <w:lang w:eastAsia="en-US"/>
    </w:rPr>
  </w:style>
  <w:style w:type="paragraph" w:customStyle="1" w:styleId="PL">
    <w:name w:val="PL"/>
    <w:link w:val="PLChar"/>
    <w:qFormat/>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rsid w:val="00EC73FE"/>
    <w:pPr>
      <w:spacing w:before="0" w:after="180"/>
      <w:jc w:val="left"/>
    </w:pPr>
    <w:rPr>
      <w:sz w:val="20"/>
      <w:szCs w:val="20"/>
      <w:lang w:eastAsia="en-US"/>
    </w:rPr>
  </w:style>
  <w:style w:type="paragraph" w:customStyle="1" w:styleId="B5">
    <w:name w:val="B5"/>
    <w:basedOn w:val="51"/>
    <w:rsid w:val="00EC73FE"/>
    <w:pPr>
      <w:spacing w:before="0" w:after="180"/>
      <w:jc w:val="left"/>
    </w:pPr>
    <w:rPr>
      <w:sz w:val="20"/>
      <w:szCs w:val="20"/>
      <w:lang w:eastAsia="en-US"/>
    </w:rPr>
  </w:style>
  <w:style w:type="paragraph" w:customStyle="1" w:styleId="ZTD">
    <w:name w:val="ZTD"/>
    <w:basedOn w:val="ZB"/>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rsid w:val="00F705E1"/>
    <w:pPr>
      <w:keepNext/>
      <w:keepLines/>
      <w:spacing w:before="0" w:after="0"/>
    </w:pPr>
    <w:rPr>
      <w:rFonts w:ascii="Arial" w:hAnsi="Arial"/>
      <w:sz w:val="18"/>
      <w:szCs w:val="20"/>
      <w:lang w:eastAsia="en-US"/>
    </w:rPr>
  </w:style>
  <w:style w:type="paragraph" w:customStyle="1" w:styleId="B1">
    <w:name w:val="B1+"/>
    <w:basedOn w:val="B10"/>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rsid w:val="00F705E1"/>
    <w:pPr>
      <w:numPr>
        <w:numId w:val="6"/>
      </w:numPr>
    </w:pPr>
    <w:rPr>
      <w:lang w:eastAsia="en-US"/>
    </w:rPr>
  </w:style>
  <w:style w:type="paragraph" w:customStyle="1" w:styleId="B3">
    <w:name w:val="B3+"/>
    <w:basedOn w:val="B30"/>
    <w:rsid w:val="00F705E1"/>
    <w:pPr>
      <w:numPr>
        <w:numId w:val="7"/>
      </w:numPr>
      <w:tabs>
        <w:tab w:val="left" w:pos="1134"/>
      </w:tabs>
    </w:pPr>
    <w:rPr>
      <w:lang w:eastAsia="en-US"/>
    </w:rPr>
  </w:style>
  <w:style w:type="paragraph" w:customStyle="1" w:styleId="BL">
    <w:name w:val="BL"/>
    <w:basedOn w:val="a1"/>
    <w:rsid w:val="00F705E1"/>
    <w:pPr>
      <w:numPr>
        <w:numId w:val="8"/>
      </w:numPr>
      <w:tabs>
        <w:tab w:val="left" w:pos="851"/>
      </w:tabs>
      <w:spacing w:before="0" w:after="180"/>
      <w:jc w:val="left"/>
    </w:pPr>
    <w:rPr>
      <w:sz w:val="20"/>
      <w:szCs w:val="20"/>
      <w:lang w:eastAsia="en-US"/>
    </w:rPr>
  </w:style>
  <w:style w:type="paragraph" w:customStyle="1" w:styleId="BN">
    <w:name w:val="BN"/>
    <w:basedOn w:val="a1"/>
    <w:rsid w:val="00F705E1"/>
    <w:pPr>
      <w:numPr>
        <w:numId w:val="9"/>
      </w:numPr>
      <w:spacing w:before="0" w:after="180"/>
      <w:jc w:val="left"/>
    </w:pPr>
    <w:rPr>
      <w:sz w:val="20"/>
      <w:szCs w:val="20"/>
      <w:lang w:eastAsia="en-US"/>
    </w:rPr>
  </w:style>
  <w:style w:type="paragraph" w:customStyle="1" w:styleId="FL">
    <w:name w:val="FL"/>
    <w:basedOn w:val="a1"/>
    <w:rsid w:val="00F705E1"/>
    <w:pPr>
      <w:keepNext/>
      <w:keepLines/>
      <w:spacing w:before="60" w:after="180"/>
      <w:jc w:val="center"/>
    </w:pPr>
    <w:rPr>
      <w:rFonts w:ascii="Arial" w:hAnsi="Arial"/>
      <w:b/>
      <w:sz w:val="20"/>
      <w:szCs w:val="20"/>
      <w:lang w:eastAsia="en-US"/>
    </w:rPr>
  </w:style>
  <w:style w:type="paragraph" w:customStyle="1" w:styleId="TB1">
    <w:name w:val="TB1"/>
    <w:basedOn w:val="a1"/>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rsid w:val="00F705E1"/>
    <w:rPr>
      <w:rFonts w:ascii="Arial" w:hAnsi="Arial"/>
      <w:sz w:val="32"/>
      <w:lang w:val="en-GB" w:eastAsia="en-US"/>
    </w:rPr>
  </w:style>
  <w:style w:type="character" w:customStyle="1" w:styleId="9Char">
    <w:name w:val="标题 9 Char"/>
    <w:aliases w:val="Figure Heading Char,FH Char"/>
    <w:link w:val="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character" w:customStyle="1" w:styleId="B12">
    <w:name w:val="B1 (文字)"/>
    <w:uiPriority w:val="99"/>
    <w:qFormat/>
    <w:locked/>
    <w:rsid w:val="007D3A47"/>
    <w:rPr>
      <w:lang w:val="en-GB"/>
    </w:rPr>
  </w:style>
  <w:style w:type="character" w:styleId="affe">
    <w:name w:val="Emphasis"/>
    <w:uiPriority w:val="20"/>
    <w:qFormat/>
    <w:rsid w:val="00C318C4"/>
    <w:rPr>
      <w:i/>
      <w:iCs/>
    </w:rPr>
  </w:style>
  <w:style w:type="character" w:customStyle="1" w:styleId="PLChar">
    <w:name w:val="PL Char"/>
    <w:link w:val="PL"/>
    <w:qFormat/>
    <w:rsid w:val="00815270"/>
    <w:rPr>
      <w:rFonts w:ascii="Courier New" w:hAnsi="Courier New"/>
      <w:noProof/>
      <w:sz w:val="16"/>
      <w:lang w:eastAsia="en-US"/>
    </w:rPr>
  </w:style>
  <w:style w:type="paragraph" w:customStyle="1" w:styleId="afff">
    <w:name w:val="本文正文"/>
    <w:basedOn w:val="a1"/>
    <w:rsid w:val="002E1A3C"/>
    <w:pPr>
      <w:widowControl w:val="0"/>
      <w:overflowPunct/>
      <w:autoSpaceDE/>
      <w:autoSpaceDN/>
      <w:adjustRightInd/>
      <w:spacing w:before="60" w:after="60"/>
      <w:ind w:firstLineChars="200" w:firstLine="200"/>
      <w:textAlignment w:val="auto"/>
    </w:pPr>
    <w:rPr>
      <w:rFonts w:ascii="Bell MT" w:eastAsia="楷体_GB2312" w:hAnsi="Bell MT" w:cs="宋体"/>
      <w:kern w:val="2"/>
      <w:szCs w:val="20"/>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itle" w:qFormat="1"/>
    <w:lsdException w:name="Subtitle" w:qFormat="1"/>
    <w:lsdException w:name="Hyperlink" w:uiPriority="99"/>
    <w:lsdException w:name="Strong" w:uiPriority="22" w:qFormat="1"/>
    <w:lsdException w:name="Emphasis" w:uiPriority="20" w:qFormat="1"/>
    <w:lsdException w:name="Normal (Web)" w:uiPriority="99"/>
    <w:lsdException w:name="No List" w:uiPriority="99"/>
    <w:lsdException w:name="Table Grid" w:uiPriority="3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479DD"/>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qFormat/>
    <w:pPr>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pPr>
      <w:keepLines/>
      <w:spacing w:after="0"/>
    </w:pPr>
  </w:style>
  <w:style w:type="paragraph" w:styleId="21">
    <w:name w:val="index 2"/>
    <w:basedOn w:val="13"/>
    <w:pPr>
      <w:ind w:left="284"/>
    </w:pPr>
  </w:style>
  <w:style w:type="paragraph" w:styleId="a6">
    <w:name w:val="footer"/>
    <w:aliases w:val="footer odd,footer,fo,pie de página"/>
    <w:basedOn w:val="a5"/>
    <w:link w:val="Char0"/>
    <w:pPr>
      <w:jc w:val="center"/>
    </w:pPr>
    <w:rPr>
      <w:i/>
    </w:rPr>
  </w:style>
  <w:style w:type="character" w:customStyle="1" w:styleId="Char0">
    <w:name w:val="页脚 Char"/>
    <w:aliases w:val="footer odd Char,footer Char,fo Char,pie de página Char"/>
    <w:link w:val="a6"/>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rsid w:val="007328B5"/>
    <w:rPr>
      <w:sz w:val="18"/>
      <w:szCs w:val="22"/>
      <w:lang w:val="en-GB"/>
    </w:rPr>
  </w:style>
  <w:style w:type="paragraph" w:customStyle="1" w:styleId="TAR">
    <w:name w:val="TAR"/>
    <w:basedOn w:val="TAL"/>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pPr>
      <w:ind w:left="851"/>
    </w:pPr>
  </w:style>
  <w:style w:type="paragraph" w:styleId="a9">
    <w:name w:val="List Number"/>
    <w:basedOn w:val="aa"/>
  </w:style>
  <w:style w:type="paragraph" w:styleId="aa">
    <w:name w:val="List"/>
    <w:basedOn w:val="a1"/>
    <w:link w:val="Char2"/>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pPr>
      <w:ind w:left="851"/>
    </w:pPr>
  </w:style>
  <w:style w:type="paragraph" w:styleId="ac">
    <w:name w:val="List Bullet"/>
    <w:basedOn w:val="aa"/>
    <w:link w:val="Char4"/>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pPr>
      <w:ind w:left="851" w:hanging="851"/>
    </w:pPr>
  </w:style>
  <w:style w:type="character" w:customStyle="1" w:styleId="TANChar">
    <w:name w:val="TAN Char"/>
    <w:link w:val="TAN"/>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rsid w:val="00F33EB0"/>
    <w:rPr>
      <w:rFonts w:ascii="Arial" w:hAnsi="Arial"/>
      <w:b/>
      <w:sz w:val="21"/>
      <w:szCs w:val="22"/>
      <w:lang w:val="en-GB"/>
    </w:rPr>
  </w:style>
  <w:style w:type="paragraph" w:styleId="31">
    <w:name w:val="List Bullet 3"/>
    <w:basedOn w:val="23"/>
    <w:link w:val="3Char0"/>
    <w:pPr>
      <w:ind w:left="1135"/>
    </w:pPr>
  </w:style>
  <w:style w:type="paragraph" w:styleId="24">
    <w:name w:val="List 2"/>
    <w:basedOn w:val="aa"/>
    <w:link w:val="2Char1"/>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rPr>
      <w:sz w:val="16"/>
    </w:rPr>
  </w:style>
  <w:style w:type="paragraph" w:styleId="af4">
    <w:name w:val="annotation text"/>
    <w:basedOn w:val="a1"/>
    <w:link w:val="Char8"/>
    <w:uiPriority w:val="99"/>
    <w:qFormat/>
    <w:rPr>
      <w:sz w:val="20"/>
      <w:szCs w:val="20"/>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rsid w:val="00357E98"/>
    <w:rPr>
      <w:rFonts w:ascii="Tahoma" w:hAnsi="Tahoma"/>
      <w:sz w:val="16"/>
      <w:szCs w:val="16"/>
    </w:rPr>
  </w:style>
  <w:style w:type="character" w:customStyle="1" w:styleId="Char9">
    <w:name w:val="批注框文本 Char"/>
    <w:link w:val="af7"/>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uiPriority w:val="39"/>
    <w:qFormat/>
    <w:rsid w:val="00520DAC"/>
    <w:pPr>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Bullet List"/>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qFormat/>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rsid w:val="006A1885"/>
    <w:pPr>
      <w:jc w:val="left"/>
    </w:pPr>
    <w:rPr>
      <w:b/>
      <w:bCs/>
      <w:sz w:val="21"/>
      <w:szCs w:val="22"/>
    </w:rPr>
  </w:style>
  <w:style w:type="character" w:customStyle="1" w:styleId="Charc">
    <w:name w:val="批注主题 Char"/>
    <w:link w:val="afe"/>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C73FE"/>
    <w:pPr>
      <w:framePr w:wrap="notBeside" w:y="16161"/>
    </w:pPr>
  </w:style>
  <w:style w:type="paragraph" w:customStyle="1" w:styleId="FP">
    <w:name w:val="FP"/>
    <w:basedOn w:val="a1"/>
    <w:rsid w:val="00EC73FE"/>
    <w:pPr>
      <w:spacing w:before="0" w:after="0"/>
      <w:jc w:val="left"/>
    </w:pPr>
    <w:rPr>
      <w:sz w:val="20"/>
      <w:szCs w:val="20"/>
      <w:lang w:eastAsia="en-US"/>
    </w:rPr>
  </w:style>
  <w:style w:type="paragraph" w:customStyle="1" w:styleId="TT">
    <w:name w:val="TT"/>
    <w:basedOn w:val="11"/>
    <w:next w:val="a1"/>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rsid w:val="00EC73FE"/>
    <w:pPr>
      <w:spacing w:after="0"/>
    </w:pPr>
  </w:style>
  <w:style w:type="paragraph" w:customStyle="1" w:styleId="ZH">
    <w:name w:val="ZH"/>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rsid w:val="00EC73FE"/>
    <w:pPr>
      <w:spacing w:before="0" w:after="0"/>
      <w:jc w:val="left"/>
    </w:pPr>
    <w:rPr>
      <w:sz w:val="20"/>
      <w:szCs w:val="20"/>
      <w:lang w:eastAsia="en-US"/>
    </w:rPr>
  </w:style>
  <w:style w:type="paragraph" w:customStyle="1" w:styleId="NF">
    <w:name w:val="NF"/>
    <w:basedOn w:val="NO"/>
    <w:rsid w:val="00EC73FE"/>
    <w:pPr>
      <w:keepNext/>
      <w:spacing w:before="0" w:after="0"/>
      <w:jc w:val="left"/>
    </w:pPr>
    <w:rPr>
      <w:rFonts w:ascii="Arial" w:hAnsi="Arial"/>
      <w:szCs w:val="20"/>
      <w:lang w:eastAsia="en-US"/>
    </w:rPr>
  </w:style>
  <w:style w:type="paragraph" w:customStyle="1" w:styleId="PL">
    <w:name w:val="PL"/>
    <w:link w:val="PLChar"/>
    <w:qFormat/>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rsid w:val="00EC73FE"/>
    <w:pPr>
      <w:spacing w:before="0" w:after="180"/>
      <w:jc w:val="left"/>
    </w:pPr>
    <w:rPr>
      <w:sz w:val="20"/>
      <w:szCs w:val="20"/>
      <w:lang w:eastAsia="en-US"/>
    </w:rPr>
  </w:style>
  <w:style w:type="paragraph" w:customStyle="1" w:styleId="B5">
    <w:name w:val="B5"/>
    <w:basedOn w:val="51"/>
    <w:rsid w:val="00EC73FE"/>
    <w:pPr>
      <w:spacing w:before="0" w:after="180"/>
      <w:jc w:val="left"/>
    </w:pPr>
    <w:rPr>
      <w:sz w:val="20"/>
      <w:szCs w:val="20"/>
      <w:lang w:eastAsia="en-US"/>
    </w:rPr>
  </w:style>
  <w:style w:type="paragraph" w:customStyle="1" w:styleId="ZTD">
    <w:name w:val="ZTD"/>
    <w:basedOn w:val="ZB"/>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rsid w:val="00F705E1"/>
    <w:pPr>
      <w:keepNext/>
      <w:keepLines/>
      <w:spacing w:before="0" w:after="0"/>
    </w:pPr>
    <w:rPr>
      <w:rFonts w:ascii="Arial" w:hAnsi="Arial"/>
      <w:sz w:val="18"/>
      <w:szCs w:val="20"/>
      <w:lang w:eastAsia="en-US"/>
    </w:rPr>
  </w:style>
  <w:style w:type="paragraph" w:customStyle="1" w:styleId="B1">
    <w:name w:val="B1+"/>
    <w:basedOn w:val="B10"/>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rsid w:val="00F705E1"/>
    <w:pPr>
      <w:numPr>
        <w:numId w:val="6"/>
      </w:numPr>
    </w:pPr>
    <w:rPr>
      <w:lang w:eastAsia="en-US"/>
    </w:rPr>
  </w:style>
  <w:style w:type="paragraph" w:customStyle="1" w:styleId="B3">
    <w:name w:val="B3+"/>
    <w:basedOn w:val="B30"/>
    <w:rsid w:val="00F705E1"/>
    <w:pPr>
      <w:numPr>
        <w:numId w:val="7"/>
      </w:numPr>
      <w:tabs>
        <w:tab w:val="left" w:pos="1134"/>
      </w:tabs>
    </w:pPr>
    <w:rPr>
      <w:lang w:eastAsia="en-US"/>
    </w:rPr>
  </w:style>
  <w:style w:type="paragraph" w:customStyle="1" w:styleId="BL">
    <w:name w:val="BL"/>
    <w:basedOn w:val="a1"/>
    <w:rsid w:val="00F705E1"/>
    <w:pPr>
      <w:numPr>
        <w:numId w:val="8"/>
      </w:numPr>
      <w:tabs>
        <w:tab w:val="left" w:pos="851"/>
      </w:tabs>
      <w:spacing w:before="0" w:after="180"/>
      <w:jc w:val="left"/>
    </w:pPr>
    <w:rPr>
      <w:sz w:val="20"/>
      <w:szCs w:val="20"/>
      <w:lang w:eastAsia="en-US"/>
    </w:rPr>
  </w:style>
  <w:style w:type="paragraph" w:customStyle="1" w:styleId="BN">
    <w:name w:val="BN"/>
    <w:basedOn w:val="a1"/>
    <w:rsid w:val="00F705E1"/>
    <w:pPr>
      <w:numPr>
        <w:numId w:val="9"/>
      </w:numPr>
      <w:spacing w:before="0" w:after="180"/>
      <w:jc w:val="left"/>
    </w:pPr>
    <w:rPr>
      <w:sz w:val="20"/>
      <w:szCs w:val="20"/>
      <w:lang w:eastAsia="en-US"/>
    </w:rPr>
  </w:style>
  <w:style w:type="paragraph" w:customStyle="1" w:styleId="FL">
    <w:name w:val="FL"/>
    <w:basedOn w:val="a1"/>
    <w:rsid w:val="00F705E1"/>
    <w:pPr>
      <w:keepNext/>
      <w:keepLines/>
      <w:spacing w:before="60" w:after="180"/>
      <w:jc w:val="center"/>
    </w:pPr>
    <w:rPr>
      <w:rFonts w:ascii="Arial" w:hAnsi="Arial"/>
      <w:b/>
      <w:sz w:val="20"/>
      <w:szCs w:val="20"/>
      <w:lang w:eastAsia="en-US"/>
    </w:rPr>
  </w:style>
  <w:style w:type="paragraph" w:customStyle="1" w:styleId="TB1">
    <w:name w:val="TB1"/>
    <w:basedOn w:val="a1"/>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rsid w:val="00F705E1"/>
    <w:rPr>
      <w:rFonts w:ascii="Arial" w:hAnsi="Arial"/>
      <w:sz w:val="32"/>
      <w:lang w:val="en-GB" w:eastAsia="en-US"/>
    </w:rPr>
  </w:style>
  <w:style w:type="character" w:customStyle="1" w:styleId="9Char">
    <w:name w:val="标题 9 Char"/>
    <w:aliases w:val="Figure Heading Char,FH Char"/>
    <w:link w:val="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character" w:customStyle="1" w:styleId="B12">
    <w:name w:val="B1 (文字)"/>
    <w:uiPriority w:val="99"/>
    <w:qFormat/>
    <w:locked/>
    <w:rsid w:val="007D3A47"/>
    <w:rPr>
      <w:lang w:val="en-GB"/>
    </w:rPr>
  </w:style>
  <w:style w:type="character" w:styleId="affe">
    <w:name w:val="Emphasis"/>
    <w:uiPriority w:val="20"/>
    <w:qFormat/>
    <w:rsid w:val="00C318C4"/>
    <w:rPr>
      <w:i/>
      <w:iCs/>
    </w:rPr>
  </w:style>
  <w:style w:type="character" w:customStyle="1" w:styleId="PLChar">
    <w:name w:val="PL Char"/>
    <w:link w:val="PL"/>
    <w:qFormat/>
    <w:rsid w:val="00815270"/>
    <w:rPr>
      <w:rFonts w:ascii="Courier New" w:hAnsi="Courier New"/>
      <w:noProof/>
      <w:sz w:val="16"/>
      <w:lang w:eastAsia="en-US"/>
    </w:rPr>
  </w:style>
  <w:style w:type="paragraph" w:customStyle="1" w:styleId="afff">
    <w:name w:val="本文正文"/>
    <w:basedOn w:val="a1"/>
    <w:rsid w:val="002E1A3C"/>
    <w:pPr>
      <w:widowControl w:val="0"/>
      <w:overflowPunct/>
      <w:autoSpaceDE/>
      <w:autoSpaceDN/>
      <w:adjustRightInd/>
      <w:spacing w:before="60" w:after="60"/>
      <w:ind w:firstLineChars="200" w:firstLine="200"/>
      <w:textAlignment w:val="auto"/>
    </w:pPr>
    <w:rPr>
      <w:rFonts w:ascii="Bell MT" w:eastAsia="楷体_GB2312" w:hAnsi="Bell MT" w:cs="宋体"/>
      <w:kern w:val="2"/>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177567">
      <w:bodyDiv w:val="1"/>
      <w:marLeft w:val="0"/>
      <w:marRight w:val="0"/>
      <w:marTop w:val="0"/>
      <w:marBottom w:val="0"/>
      <w:divBdr>
        <w:top w:val="none" w:sz="0" w:space="0" w:color="auto"/>
        <w:left w:val="none" w:sz="0" w:space="0" w:color="auto"/>
        <w:bottom w:val="none" w:sz="0" w:space="0" w:color="auto"/>
        <w:right w:val="none" w:sz="0" w:space="0" w:color="auto"/>
      </w:divBdr>
      <w:divsChild>
        <w:div w:id="170684344">
          <w:marLeft w:val="547"/>
          <w:marRight w:val="0"/>
          <w:marTop w:val="86"/>
          <w:marBottom w:val="0"/>
          <w:divBdr>
            <w:top w:val="none" w:sz="0" w:space="0" w:color="auto"/>
            <w:left w:val="none" w:sz="0" w:space="0" w:color="auto"/>
            <w:bottom w:val="none" w:sz="0" w:space="0" w:color="auto"/>
            <w:right w:val="none" w:sz="0" w:space="0" w:color="auto"/>
          </w:divBdr>
        </w:div>
        <w:div w:id="1135685127">
          <w:marLeft w:val="1166"/>
          <w:marRight w:val="0"/>
          <w:marTop w:val="120"/>
          <w:marBottom w:val="0"/>
          <w:divBdr>
            <w:top w:val="none" w:sz="0" w:space="0" w:color="auto"/>
            <w:left w:val="none" w:sz="0" w:space="0" w:color="auto"/>
            <w:bottom w:val="none" w:sz="0" w:space="0" w:color="auto"/>
            <w:right w:val="none" w:sz="0" w:space="0" w:color="auto"/>
          </w:divBdr>
        </w:div>
        <w:div w:id="939096809">
          <w:marLeft w:val="1166"/>
          <w:marRight w:val="0"/>
          <w:marTop w:val="120"/>
          <w:marBottom w:val="0"/>
          <w:divBdr>
            <w:top w:val="none" w:sz="0" w:space="0" w:color="auto"/>
            <w:left w:val="none" w:sz="0" w:space="0" w:color="auto"/>
            <w:bottom w:val="none" w:sz="0" w:space="0" w:color="auto"/>
            <w:right w:val="none" w:sz="0" w:space="0" w:color="auto"/>
          </w:divBdr>
        </w:div>
        <w:div w:id="363095372">
          <w:marLeft w:val="1166"/>
          <w:marRight w:val="0"/>
          <w:marTop w:val="120"/>
          <w:marBottom w:val="0"/>
          <w:divBdr>
            <w:top w:val="none" w:sz="0" w:space="0" w:color="auto"/>
            <w:left w:val="none" w:sz="0" w:space="0" w:color="auto"/>
            <w:bottom w:val="none" w:sz="0" w:space="0" w:color="auto"/>
            <w:right w:val="none" w:sz="0" w:space="0" w:color="auto"/>
          </w:divBdr>
        </w:div>
        <w:div w:id="2089112071">
          <w:marLeft w:val="1166"/>
          <w:marRight w:val="0"/>
          <w:marTop w:val="120"/>
          <w:marBottom w:val="0"/>
          <w:divBdr>
            <w:top w:val="none" w:sz="0" w:space="0" w:color="auto"/>
            <w:left w:val="none" w:sz="0" w:space="0" w:color="auto"/>
            <w:bottom w:val="none" w:sz="0" w:space="0" w:color="auto"/>
            <w:right w:val="none" w:sz="0" w:space="0" w:color="auto"/>
          </w:divBdr>
        </w:div>
      </w:divsChild>
    </w:div>
    <w:div w:id="29847356">
      <w:bodyDiv w:val="1"/>
      <w:marLeft w:val="0"/>
      <w:marRight w:val="0"/>
      <w:marTop w:val="0"/>
      <w:marBottom w:val="0"/>
      <w:divBdr>
        <w:top w:val="none" w:sz="0" w:space="0" w:color="auto"/>
        <w:left w:val="none" w:sz="0" w:space="0" w:color="auto"/>
        <w:bottom w:val="none" w:sz="0" w:space="0" w:color="auto"/>
        <w:right w:val="none" w:sz="0" w:space="0" w:color="auto"/>
      </w:divBdr>
      <w:divsChild>
        <w:div w:id="227618857">
          <w:marLeft w:val="547"/>
          <w:marRight w:val="0"/>
          <w:marTop w:val="120"/>
          <w:marBottom w:val="120"/>
          <w:divBdr>
            <w:top w:val="none" w:sz="0" w:space="0" w:color="auto"/>
            <w:left w:val="none" w:sz="0" w:space="0" w:color="auto"/>
            <w:bottom w:val="none" w:sz="0" w:space="0" w:color="auto"/>
            <w:right w:val="none" w:sz="0" w:space="0" w:color="auto"/>
          </w:divBdr>
        </w:div>
        <w:div w:id="307902746">
          <w:marLeft w:val="547"/>
          <w:marRight w:val="0"/>
          <w:marTop w:val="120"/>
          <w:marBottom w:val="120"/>
          <w:divBdr>
            <w:top w:val="none" w:sz="0" w:space="0" w:color="auto"/>
            <w:left w:val="none" w:sz="0" w:space="0" w:color="auto"/>
            <w:bottom w:val="none" w:sz="0" w:space="0" w:color="auto"/>
            <w:right w:val="none" w:sz="0" w:space="0" w:color="auto"/>
          </w:divBdr>
        </w:div>
        <w:div w:id="330060497">
          <w:marLeft w:val="1166"/>
          <w:marRight w:val="0"/>
          <w:marTop w:val="120"/>
          <w:marBottom w:val="120"/>
          <w:divBdr>
            <w:top w:val="none" w:sz="0" w:space="0" w:color="auto"/>
            <w:left w:val="none" w:sz="0" w:space="0" w:color="auto"/>
            <w:bottom w:val="none" w:sz="0" w:space="0" w:color="auto"/>
            <w:right w:val="none" w:sz="0" w:space="0" w:color="auto"/>
          </w:divBdr>
        </w:div>
        <w:div w:id="581305207">
          <w:marLeft w:val="547"/>
          <w:marRight w:val="0"/>
          <w:marTop w:val="120"/>
          <w:marBottom w:val="120"/>
          <w:divBdr>
            <w:top w:val="none" w:sz="0" w:space="0" w:color="auto"/>
            <w:left w:val="none" w:sz="0" w:space="0" w:color="auto"/>
            <w:bottom w:val="none" w:sz="0" w:space="0" w:color="auto"/>
            <w:right w:val="none" w:sz="0" w:space="0" w:color="auto"/>
          </w:divBdr>
        </w:div>
        <w:div w:id="1135874521">
          <w:marLeft w:val="547"/>
          <w:marRight w:val="0"/>
          <w:marTop w:val="120"/>
          <w:marBottom w:val="120"/>
          <w:divBdr>
            <w:top w:val="none" w:sz="0" w:space="0" w:color="auto"/>
            <w:left w:val="none" w:sz="0" w:space="0" w:color="auto"/>
            <w:bottom w:val="none" w:sz="0" w:space="0" w:color="auto"/>
            <w:right w:val="none" w:sz="0" w:space="0" w:color="auto"/>
          </w:divBdr>
        </w:div>
        <w:div w:id="1690061530">
          <w:marLeft w:val="1166"/>
          <w:marRight w:val="0"/>
          <w:marTop w:val="120"/>
          <w:marBottom w:val="120"/>
          <w:divBdr>
            <w:top w:val="none" w:sz="0" w:space="0" w:color="auto"/>
            <w:left w:val="none" w:sz="0" w:space="0" w:color="auto"/>
            <w:bottom w:val="none" w:sz="0" w:space="0" w:color="auto"/>
            <w:right w:val="none" w:sz="0" w:space="0" w:color="auto"/>
          </w:divBdr>
        </w:div>
        <w:div w:id="1706446193">
          <w:marLeft w:val="547"/>
          <w:marRight w:val="0"/>
          <w:marTop w:val="120"/>
          <w:marBottom w:val="120"/>
          <w:divBdr>
            <w:top w:val="none" w:sz="0" w:space="0" w:color="auto"/>
            <w:left w:val="none" w:sz="0" w:space="0" w:color="auto"/>
            <w:bottom w:val="none" w:sz="0" w:space="0" w:color="auto"/>
            <w:right w:val="none" w:sz="0" w:space="0" w:color="auto"/>
          </w:divBdr>
        </w:div>
      </w:divsChild>
    </w:div>
    <w:div w:id="120537623">
      <w:bodyDiv w:val="1"/>
      <w:marLeft w:val="0"/>
      <w:marRight w:val="0"/>
      <w:marTop w:val="0"/>
      <w:marBottom w:val="0"/>
      <w:divBdr>
        <w:top w:val="none" w:sz="0" w:space="0" w:color="auto"/>
        <w:left w:val="none" w:sz="0" w:space="0" w:color="auto"/>
        <w:bottom w:val="none" w:sz="0" w:space="0" w:color="auto"/>
        <w:right w:val="none" w:sz="0" w:space="0" w:color="auto"/>
      </w:divBdr>
      <w:divsChild>
        <w:div w:id="602609349">
          <w:marLeft w:val="360"/>
          <w:marRight w:val="0"/>
          <w:marTop w:val="200"/>
          <w:marBottom w:val="0"/>
          <w:divBdr>
            <w:top w:val="none" w:sz="0" w:space="0" w:color="auto"/>
            <w:left w:val="none" w:sz="0" w:space="0" w:color="auto"/>
            <w:bottom w:val="none" w:sz="0" w:space="0" w:color="auto"/>
            <w:right w:val="none" w:sz="0" w:space="0" w:color="auto"/>
          </w:divBdr>
        </w:div>
        <w:div w:id="621232826">
          <w:marLeft w:val="360"/>
          <w:marRight w:val="0"/>
          <w:marTop w:val="200"/>
          <w:marBottom w:val="0"/>
          <w:divBdr>
            <w:top w:val="none" w:sz="0" w:space="0" w:color="auto"/>
            <w:left w:val="none" w:sz="0" w:space="0" w:color="auto"/>
            <w:bottom w:val="none" w:sz="0" w:space="0" w:color="auto"/>
            <w:right w:val="none" w:sz="0" w:space="0" w:color="auto"/>
          </w:divBdr>
        </w:div>
        <w:div w:id="1387029354">
          <w:marLeft w:val="360"/>
          <w:marRight w:val="0"/>
          <w:marTop w:val="200"/>
          <w:marBottom w:val="0"/>
          <w:divBdr>
            <w:top w:val="none" w:sz="0" w:space="0" w:color="auto"/>
            <w:left w:val="none" w:sz="0" w:space="0" w:color="auto"/>
            <w:bottom w:val="none" w:sz="0" w:space="0" w:color="auto"/>
            <w:right w:val="none" w:sz="0" w:space="0" w:color="auto"/>
          </w:divBdr>
        </w:div>
        <w:div w:id="1844082400">
          <w:marLeft w:val="360"/>
          <w:marRight w:val="0"/>
          <w:marTop w:val="200"/>
          <w:marBottom w:val="0"/>
          <w:divBdr>
            <w:top w:val="none" w:sz="0" w:space="0" w:color="auto"/>
            <w:left w:val="none" w:sz="0" w:space="0" w:color="auto"/>
            <w:bottom w:val="none" w:sz="0" w:space="0" w:color="auto"/>
            <w:right w:val="none" w:sz="0" w:space="0" w:color="auto"/>
          </w:divBdr>
        </w:div>
      </w:divsChild>
    </w:div>
    <w:div w:id="121309248">
      <w:bodyDiv w:val="1"/>
      <w:marLeft w:val="0"/>
      <w:marRight w:val="0"/>
      <w:marTop w:val="0"/>
      <w:marBottom w:val="0"/>
      <w:divBdr>
        <w:top w:val="none" w:sz="0" w:space="0" w:color="auto"/>
        <w:left w:val="none" w:sz="0" w:space="0" w:color="auto"/>
        <w:bottom w:val="none" w:sz="0" w:space="0" w:color="auto"/>
        <w:right w:val="none" w:sz="0" w:space="0" w:color="auto"/>
      </w:divBdr>
    </w:div>
    <w:div w:id="126821763">
      <w:bodyDiv w:val="1"/>
      <w:marLeft w:val="0"/>
      <w:marRight w:val="0"/>
      <w:marTop w:val="0"/>
      <w:marBottom w:val="0"/>
      <w:divBdr>
        <w:top w:val="none" w:sz="0" w:space="0" w:color="auto"/>
        <w:left w:val="none" w:sz="0" w:space="0" w:color="auto"/>
        <w:bottom w:val="none" w:sz="0" w:space="0" w:color="auto"/>
        <w:right w:val="none" w:sz="0" w:space="0" w:color="auto"/>
      </w:divBdr>
      <w:divsChild>
        <w:div w:id="76756927">
          <w:marLeft w:val="547"/>
          <w:marRight w:val="0"/>
          <w:marTop w:val="154"/>
          <w:marBottom w:val="0"/>
          <w:divBdr>
            <w:top w:val="none" w:sz="0" w:space="0" w:color="auto"/>
            <w:left w:val="none" w:sz="0" w:space="0" w:color="auto"/>
            <w:bottom w:val="none" w:sz="0" w:space="0" w:color="auto"/>
            <w:right w:val="none" w:sz="0" w:space="0" w:color="auto"/>
          </w:divBdr>
        </w:div>
        <w:div w:id="616064313">
          <w:marLeft w:val="547"/>
          <w:marRight w:val="0"/>
          <w:marTop w:val="154"/>
          <w:marBottom w:val="0"/>
          <w:divBdr>
            <w:top w:val="none" w:sz="0" w:space="0" w:color="auto"/>
            <w:left w:val="none" w:sz="0" w:space="0" w:color="auto"/>
            <w:bottom w:val="none" w:sz="0" w:space="0" w:color="auto"/>
            <w:right w:val="none" w:sz="0" w:space="0" w:color="auto"/>
          </w:divBdr>
        </w:div>
        <w:div w:id="808672574">
          <w:marLeft w:val="547"/>
          <w:marRight w:val="0"/>
          <w:marTop w:val="154"/>
          <w:marBottom w:val="0"/>
          <w:divBdr>
            <w:top w:val="none" w:sz="0" w:space="0" w:color="auto"/>
            <w:left w:val="none" w:sz="0" w:space="0" w:color="auto"/>
            <w:bottom w:val="none" w:sz="0" w:space="0" w:color="auto"/>
            <w:right w:val="none" w:sz="0" w:space="0" w:color="auto"/>
          </w:divBdr>
        </w:div>
        <w:div w:id="963998254">
          <w:marLeft w:val="1166"/>
          <w:marRight w:val="0"/>
          <w:marTop w:val="134"/>
          <w:marBottom w:val="0"/>
          <w:divBdr>
            <w:top w:val="none" w:sz="0" w:space="0" w:color="auto"/>
            <w:left w:val="none" w:sz="0" w:space="0" w:color="auto"/>
            <w:bottom w:val="none" w:sz="0" w:space="0" w:color="auto"/>
            <w:right w:val="none" w:sz="0" w:space="0" w:color="auto"/>
          </w:divBdr>
        </w:div>
        <w:div w:id="1509979626">
          <w:marLeft w:val="1166"/>
          <w:marRight w:val="0"/>
          <w:marTop w:val="134"/>
          <w:marBottom w:val="0"/>
          <w:divBdr>
            <w:top w:val="none" w:sz="0" w:space="0" w:color="auto"/>
            <w:left w:val="none" w:sz="0" w:space="0" w:color="auto"/>
            <w:bottom w:val="none" w:sz="0" w:space="0" w:color="auto"/>
            <w:right w:val="none" w:sz="0" w:space="0" w:color="auto"/>
          </w:divBdr>
        </w:div>
        <w:div w:id="1790970537">
          <w:marLeft w:val="547"/>
          <w:marRight w:val="0"/>
          <w:marTop w:val="154"/>
          <w:marBottom w:val="0"/>
          <w:divBdr>
            <w:top w:val="none" w:sz="0" w:space="0" w:color="auto"/>
            <w:left w:val="none" w:sz="0" w:space="0" w:color="auto"/>
            <w:bottom w:val="none" w:sz="0" w:space="0" w:color="auto"/>
            <w:right w:val="none" w:sz="0" w:space="0" w:color="auto"/>
          </w:divBdr>
        </w:div>
      </w:divsChild>
    </w:div>
    <w:div w:id="132792573">
      <w:bodyDiv w:val="1"/>
      <w:marLeft w:val="0"/>
      <w:marRight w:val="0"/>
      <w:marTop w:val="0"/>
      <w:marBottom w:val="0"/>
      <w:divBdr>
        <w:top w:val="none" w:sz="0" w:space="0" w:color="auto"/>
        <w:left w:val="none" w:sz="0" w:space="0" w:color="auto"/>
        <w:bottom w:val="none" w:sz="0" w:space="0" w:color="auto"/>
        <w:right w:val="none" w:sz="0" w:space="0" w:color="auto"/>
      </w:divBdr>
      <w:divsChild>
        <w:div w:id="88888105">
          <w:marLeft w:val="1080"/>
          <w:marRight w:val="0"/>
          <w:marTop w:val="100"/>
          <w:marBottom w:val="0"/>
          <w:divBdr>
            <w:top w:val="none" w:sz="0" w:space="0" w:color="auto"/>
            <w:left w:val="none" w:sz="0" w:space="0" w:color="auto"/>
            <w:bottom w:val="none" w:sz="0" w:space="0" w:color="auto"/>
            <w:right w:val="none" w:sz="0" w:space="0" w:color="auto"/>
          </w:divBdr>
        </w:div>
        <w:div w:id="144011453">
          <w:marLeft w:val="1080"/>
          <w:marRight w:val="0"/>
          <w:marTop w:val="100"/>
          <w:marBottom w:val="0"/>
          <w:divBdr>
            <w:top w:val="none" w:sz="0" w:space="0" w:color="auto"/>
            <w:left w:val="none" w:sz="0" w:space="0" w:color="auto"/>
            <w:bottom w:val="none" w:sz="0" w:space="0" w:color="auto"/>
            <w:right w:val="none" w:sz="0" w:space="0" w:color="auto"/>
          </w:divBdr>
        </w:div>
        <w:div w:id="530843247">
          <w:marLeft w:val="1080"/>
          <w:marRight w:val="0"/>
          <w:marTop w:val="100"/>
          <w:marBottom w:val="0"/>
          <w:divBdr>
            <w:top w:val="none" w:sz="0" w:space="0" w:color="auto"/>
            <w:left w:val="none" w:sz="0" w:space="0" w:color="auto"/>
            <w:bottom w:val="none" w:sz="0" w:space="0" w:color="auto"/>
            <w:right w:val="none" w:sz="0" w:space="0" w:color="auto"/>
          </w:divBdr>
        </w:div>
        <w:div w:id="596451921">
          <w:marLeft w:val="1080"/>
          <w:marRight w:val="0"/>
          <w:marTop w:val="100"/>
          <w:marBottom w:val="0"/>
          <w:divBdr>
            <w:top w:val="none" w:sz="0" w:space="0" w:color="auto"/>
            <w:left w:val="none" w:sz="0" w:space="0" w:color="auto"/>
            <w:bottom w:val="none" w:sz="0" w:space="0" w:color="auto"/>
            <w:right w:val="none" w:sz="0" w:space="0" w:color="auto"/>
          </w:divBdr>
        </w:div>
        <w:div w:id="925067560">
          <w:marLeft w:val="1080"/>
          <w:marRight w:val="0"/>
          <w:marTop w:val="100"/>
          <w:marBottom w:val="0"/>
          <w:divBdr>
            <w:top w:val="none" w:sz="0" w:space="0" w:color="auto"/>
            <w:left w:val="none" w:sz="0" w:space="0" w:color="auto"/>
            <w:bottom w:val="none" w:sz="0" w:space="0" w:color="auto"/>
            <w:right w:val="none" w:sz="0" w:space="0" w:color="auto"/>
          </w:divBdr>
        </w:div>
        <w:div w:id="1093011613">
          <w:marLeft w:val="1080"/>
          <w:marRight w:val="0"/>
          <w:marTop w:val="100"/>
          <w:marBottom w:val="0"/>
          <w:divBdr>
            <w:top w:val="none" w:sz="0" w:space="0" w:color="auto"/>
            <w:left w:val="none" w:sz="0" w:space="0" w:color="auto"/>
            <w:bottom w:val="none" w:sz="0" w:space="0" w:color="auto"/>
            <w:right w:val="none" w:sz="0" w:space="0" w:color="auto"/>
          </w:divBdr>
        </w:div>
        <w:div w:id="1098284635">
          <w:marLeft w:val="1080"/>
          <w:marRight w:val="0"/>
          <w:marTop w:val="100"/>
          <w:marBottom w:val="0"/>
          <w:divBdr>
            <w:top w:val="none" w:sz="0" w:space="0" w:color="auto"/>
            <w:left w:val="none" w:sz="0" w:space="0" w:color="auto"/>
            <w:bottom w:val="none" w:sz="0" w:space="0" w:color="auto"/>
            <w:right w:val="none" w:sz="0" w:space="0" w:color="auto"/>
          </w:divBdr>
        </w:div>
        <w:div w:id="1663191246">
          <w:marLeft w:val="1080"/>
          <w:marRight w:val="0"/>
          <w:marTop w:val="100"/>
          <w:marBottom w:val="0"/>
          <w:divBdr>
            <w:top w:val="none" w:sz="0" w:space="0" w:color="auto"/>
            <w:left w:val="none" w:sz="0" w:space="0" w:color="auto"/>
            <w:bottom w:val="none" w:sz="0" w:space="0" w:color="auto"/>
            <w:right w:val="none" w:sz="0" w:space="0" w:color="auto"/>
          </w:divBdr>
        </w:div>
        <w:div w:id="1800874140">
          <w:marLeft w:val="1080"/>
          <w:marRight w:val="0"/>
          <w:marTop w:val="100"/>
          <w:marBottom w:val="0"/>
          <w:divBdr>
            <w:top w:val="none" w:sz="0" w:space="0" w:color="auto"/>
            <w:left w:val="none" w:sz="0" w:space="0" w:color="auto"/>
            <w:bottom w:val="none" w:sz="0" w:space="0" w:color="auto"/>
            <w:right w:val="none" w:sz="0" w:space="0" w:color="auto"/>
          </w:divBdr>
        </w:div>
        <w:div w:id="1868331201">
          <w:marLeft w:val="360"/>
          <w:marRight w:val="0"/>
          <w:marTop w:val="200"/>
          <w:marBottom w:val="0"/>
          <w:divBdr>
            <w:top w:val="none" w:sz="0" w:space="0" w:color="auto"/>
            <w:left w:val="none" w:sz="0" w:space="0" w:color="auto"/>
            <w:bottom w:val="none" w:sz="0" w:space="0" w:color="auto"/>
            <w:right w:val="none" w:sz="0" w:space="0" w:color="auto"/>
          </w:divBdr>
        </w:div>
      </w:divsChild>
    </w:div>
    <w:div w:id="169488323">
      <w:bodyDiv w:val="1"/>
      <w:marLeft w:val="0"/>
      <w:marRight w:val="0"/>
      <w:marTop w:val="0"/>
      <w:marBottom w:val="0"/>
      <w:divBdr>
        <w:top w:val="none" w:sz="0" w:space="0" w:color="auto"/>
        <w:left w:val="none" w:sz="0" w:space="0" w:color="auto"/>
        <w:bottom w:val="none" w:sz="0" w:space="0" w:color="auto"/>
        <w:right w:val="none" w:sz="0" w:space="0" w:color="auto"/>
      </w:divBdr>
      <w:divsChild>
        <w:div w:id="304286122">
          <w:marLeft w:val="360"/>
          <w:marRight w:val="0"/>
          <w:marTop w:val="200"/>
          <w:marBottom w:val="0"/>
          <w:divBdr>
            <w:top w:val="none" w:sz="0" w:space="0" w:color="auto"/>
            <w:left w:val="none" w:sz="0" w:space="0" w:color="auto"/>
            <w:bottom w:val="none" w:sz="0" w:space="0" w:color="auto"/>
            <w:right w:val="none" w:sz="0" w:space="0" w:color="auto"/>
          </w:divBdr>
        </w:div>
        <w:div w:id="125704143">
          <w:marLeft w:val="1080"/>
          <w:marRight w:val="0"/>
          <w:marTop w:val="100"/>
          <w:marBottom w:val="0"/>
          <w:divBdr>
            <w:top w:val="none" w:sz="0" w:space="0" w:color="auto"/>
            <w:left w:val="none" w:sz="0" w:space="0" w:color="auto"/>
            <w:bottom w:val="none" w:sz="0" w:space="0" w:color="auto"/>
            <w:right w:val="none" w:sz="0" w:space="0" w:color="auto"/>
          </w:divBdr>
        </w:div>
        <w:div w:id="522861184">
          <w:marLeft w:val="1080"/>
          <w:marRight w:val="0"/>
          <w:marTop w:val="100"/>
          <w:marBottom w:val="0"/>
          <w:divBdr>
            <w:top w:val="none" w:sz="0" w:space="0" w:color="auto"/>
            <w:left w:val="none" w:sz="0" w:space="0" w:color="auto"/>
            <w:bottom w:val="none" w:sz="0" w:space="0" w:color="auto"/>
            <w:right w:val="none" w:sz="0" w:space="0" w:color="auto"/>
          </w:divBdr>
        </w:div>
        <w:div w:id="1515802833">
          <w:marLeft w:val="1080"/>
          <w:marRight w:val="0"/>
          <w:marTop w:val="100"/>
          <w:marBottom w:val="0"/>
          <w:divBdr>
            <w:top w:val="none" w:sz="0" w:space="0" w:color="auto"/>
            <w:left w:val="none" w:sz="0" w:space="0" w:color="auto"/>
            <w:bottom w:val="none" w:sz="0" w:space="0" w:color="auto"/>
            <w:right w:val="none" w:sz="0" w:space="0" w:color="auto"/>
          </w:divBdr>
        </w:div>
      </w:divsChild>
    </w:div>
    <w:div w:id="326322318">
      <w:bodyDiv w:val="1"/>
      <w:marLeft w:val="0"/>
      <w:marRight w:val="0"/>
      <w:marTop w:val="0"/>
      <w:marBottom w:val="0"/>
      <w:divBdr>
        <w:top w:val="none" w:sz="0" w:space="0" w:color="auto"/>
        <w:left w:val="none" w:sz="0" w:space="0" w:color="auto"/>
        <w:bottom w:val="none" w:sz="0" w:space="0" w:color="auto"/>
        <w:right w:val="none" w:sz="0" w:space="0" w:color="auto"/>
      </w:divBdr>
      <w:divsChild>
        <w:div w:id="224726717">
          <w:marLeft w:val="1800"/>
          <w:marRight w:val="0"/>
          <w:marTop w:val="58"/>
          <w:marBottom w:val="0"/>
          <w:divBdr>
            <w:top w:val="none" w:sz="0" w:space="0" w:color="auto"/>
            <w:left w:val="none" w:sz="0" w:space="0" w:color="auto"/>
            <w:bottom w:val="none" w:sz="0" w:space="0" w:color="auto"/>
            <w:right w:val="none" w:sz="0" w:space="0" w:color="auto"/>
          </w:divBdr>
        </w:div>
        <w:div w:id="1285692120">
          <w:marLeft w:val="1800"/>
          <w:marRight w:val="0"/>
          <w:marTop w:val="58"/>
          <w:marBottom w:val="0"/>
          <w:divBdr>
            <w:top w:val="none" w:sz="0" w:space="0" w:color="auto"/>
            <w:left w:val="none" w:sz="0" w:space="0" w:color="auto"/>
            <w:bottom w:val="none" w:sz="0" w:space="0" w:color="auto"/>
            <w:right w:val="none" w:sz="0" w:space="0" w:color="auto"/>
          </w:divBdr>
        </w:div>
        <w:div w:id="825248186">
          <w:marLeft w:val="1800"/>
          <w:marRight w:val="0"/>
          <w:marTop w:val="58"/>
          <w:marBottom w:val="0"/>
          <w:divBdr>
            <w:top w:val="none" w:sz="0" w:space="0" w:color="auto"/>
            <w:left w:val="none" w:sz="0" w:space="0" w:color="auto"/>
            <w:bottom w:val="none" w:sz="0" w:space="0" w:color="auto"/>
            <w:right w:val="none" w:sz="0" w:space="0" w:color="auto"/>
          </w:divBdr>
        </w:div>
      </w:divsChild>
    </w:div>
    <w:div w:id="363364172">
      <w:bodyDiv w:val="1"/>
      <w:marLeft w:val="0"/>
      <w:marRight w:val="0"/>
      <w:marTop w:val="0"/>
      <w:marBottom w:val="0"/>
      <w:divBdr>
        <w:top w:val="none" w:sz="0" w:space="0" w:color="auto"/>
        <w:left w:val="none" w:sz="0" w:space="0" w:color="auto"/>
        <w:bottom w:val="none" w:sz="0" w:space="0" w:color="auto"/>
        <w:right w:val="none" w:sz="0" w:space="0" w:color="auto"/>
      </w:divBdr>
      <w:divsChild>
        <w:div w:id="1405686616">
          <w:marLeft w:val="0"/>
          <w:marRight w:val="0"/>
          <w:marTop w:val="0"/>
          <w:marBottom w:val="0"/>
          <w:divBdr>
            <w:top w:val="none" w:sz="0" w:space="0" w:color="auto"/>
            <w:left w:val="none" w:sz="0" w:space="0" w:color="auto"/>
            <w:bottom w:val="none" w:sz="0" w:space="0" w:color="auto"/>
            <w:right w:val="none" w:sz="0" w:space="0" w:color="auto"/>
          </w:divBdr>
          <w:divsChild>
            <w:div w:id="781921245">
              <w:marLeft w:val="0"/>
              <w:marRight w:val="0"/>
              <w:marTop w:val="0"/>
              <w:marBottom w:val="0"/>
              <w:divBdr>
                <w:top w:val="none" w:sz="0" w:space="0" w:color="auto"/>
                <w:left w:val="none" w:sz="0" w:space="0" w:color="auto"/>
                <w:bottom w:val="none" w:sz="0" w:space="0" w:color="auto"/>
                <w:right w:val="none" w:sz="0" w:space="0" w:color="auto"/>
              </w:divBdr>
              <w:divsChild>
                <w:div w:id="891890986">
                  <w:marLeft w:val="0"/>
                  <w:marRight w:val="0"/>
                  <w:marTop w:val="45"/>
                  <w:marBottom w:val="0"/>
                  <w:divBdr>
                    <w:top w:val="none" w:sz="0" w:space="0" w:color="auto"/>
                    <w:left w:val="none" w:sz="0" w:space="0" w:color="auto"/>
                    <w:bottom w:val="none" w:sz="0" w:space="0" w:color="auto"/>
                    <w:right w:val="none" w:sz="0" w:space="0" w:color="auto"/>
                  </w:divBdr>
                </w:div>
              </w:divsChild>
            </w:div>
          </w:divsChild>
        </w:div>
      </w:divsChild>
    </w:div>
    <w:div w:id="381713360">
      <w:bodyDiv w:val="1"/>
      <w:marLeft w:val="0"/>
      <w:marRight w:val="0"/>
      <w:marTop w:val="0"/>
      <w:marBottom w:val="0"/>
      <w:divBdr>
        <w:top w:val="none" w:sz="0" w:space="0" w:color="auto"/>
        <w:left w:val="none" w:sz="0" w:space="0" w:color="auto"/>
        <w:bottom w:val="none" w:sz="0" w:space="0" w:color="auto"/>
        <w:right w:val="none" w:sz="0" w:space="0" w:color="auto"/>
      </w:divBdr>
      <w:divsChild>
        <w:div w:id="1143547481">
          <w:marLeft w:val="547"/>
          <w:marRight w:val="0"/>
          <w:marTop w:val="67"/>
          <w:marBottom w:val="0"/>
          <w:divBdr>
            <w:top w:val="none" w:sz="0" w:space="0" w:color="auto"/>
            <w:left w:val="none" w:sz="0" w:space="0" w:color="auto"/>
            <w:bottom w:val="none" w:sz="0" w:space="0" w:color="auto"/>
            <w:right w:val="none" w:sz="0" w:space="0" w:color="auto"/>
          </w:divBdr>
        </w:div>
        <w:div w:id="1189756153">
          <w:marLeft w:val="1166"/>
          <w:marRight w:val="0"/>
          <w:marTop w:val="67"/>
          <w:marBottom w:val="0"/>
          <w:divBdr>
            <w:top w:val="none" w:sz="0" w:space="0" w:color="auto"/>
            <w:left w:val="none" w:sz="0" w:space="0" w:color="auto"/>
            <w:bottom w:val="none" w:sz="0" w:space="0" w:color="auto"/>
            <w:right w:val="none" w:sz="0" w:space="0" w:color="auto"/>
          </w:divBdr>
        </w:div>
        <w:div w:id="2091540821">
          <w:marLeft w:val="1166"/>
          <w:marRight w:val="0"/>
          <w:marTop w:val="67"/>
          <w:marBottom w:val="0"/>
          <w:divBdr>
            <w:top w:val="none" w:sz="0" w:space="0" w:color="auto"/>
            <w:left w:val="none" w:sz="0" w:space="0" w:color="auto"/>
            <w:bottom w:val="none" w:sz="0" w:space="0" w:color="auto"/>
            <w:right w:val="none" w:sz="0" w:space="0" w:color="auto"/>
          </w:divBdr>
        </w:div>
        <w:div w:id="226188963">
          <w:marLeft w:val="1166"/>
          <w:marRight w:val="0"/>
          <w:marTop w:val="67"/>
          <w:marBottom w:val="0"/>
          <w:divBdr>
            <w:top w:val="none" w:sz="0" w:space="0" w:color="auto"/>
            <w:left w:val="none" w:sz="0" w:space="0" w:color="auto"/>
            <w:bottom w:val="none" w:sz="0" w:space="0" w:color="auto"/>
            <w:right w:val="none" w:sz="0" w:space="0" w:color="auto"/>
          </w:divBdr>
        </w:div>
        <w:div w:id="531773465">
          <w:marLeft w:val="1800"/>
          <w:marRight w:val="0"/>
          <w:marTop w:val="53"/>
          <w:marBottom w:val="0"/>
          <w:divBdr>
            <w:top w:val="none" w:sz="0" w:space="0" w:color="auto"/>
            <w:left w:val="none" w:sz="0" w:space="0" w:color="auto"/>
            <w:bottom w:val="none" w:sz="0" w:space="0" w:color="auto"/>
            <w:right w:val="none" w:sz="0" w:space="0" w:color="auto"/>
          </w:divBdr>
        </w:div>
        <w:div w:id="1383796547">
          <w:marLeft w:val="1166"/>
          <w:marRight w:val="0"/>
          <w:marTop w:val="67"/>
          <w:marBottom w:val="0"/>
          <w:divBdr>
            <w:top w:val="none" w:sz="0" w:space="0" w:color="auto"/>
            <w:left w:val="none" w:sz="0" w:space="0" w:color="auto"/>
            <w:bottom w:val="none" w:sz="0" w:space="0" w:color="auto"/>
            <w:right w:val="none" w:sz="0" w:space="0" w:color="auto"/>
          </w:divBdr>
        </w:div>
        <w:div w:id="1974870602">
          <w:marLeft w:val="1800"/>
          <w:marRight w:val="0"/>
          <w:marTop w:val="53"/>
          <w:marBottom w:val="0"/>
          <w:divBdr>
            <w:top w:val="none" w:sz="0" w:space="0" w:color="auto"/>
            <w:left w:val="none" w:sz="0" w:space="0" w:color="auto"/>
            <w:bottom w:val="none" w:sz="0" w:space="0" w:color="auto"/>
            <w:right w:val="none" w:sz="0" w:space="0" w:color="auto"/>
          </w:divBdr>
        </w:div>
        <w:div w:id="1571187268">
          <w:marLeft w:val="547"/>
          <w:marRight w:val="0"/>
          <w:marTop w:val="67"/>
          <w:marBottom w:val="0"/>
          <w:divBdr>
            <w:top w:val="none" w:sz="0" w:space="0" w:color="auto"/>
            <w:left w:val="none" w:sz="0" w:space="0" w:color="auto"/>
            <w:bottom w:val="none" w:sz="0" w:space="0" w:color="auto"/>
            <w:right w:val="none" w:sz="0" w:space="0" w:color="auto"/>
          </w:divBdr>
        </w:div>
        <w:div w:id="1178499527">
          <w:marLeft w:val="1166"/>
          <w:marRight w:val="0"/>
          <w:marTop w:val="67"/>
          <w:marBottom w:val="0"/>
          <w:divBdr>
            <w:top w:val="none" w:sz="0" w:space="0" w:color="auto"/>
            <w:left w:val="none" w:sz="0" w:space="0" w:color="auto"/>
            <w:bottom w:val="none" w:sz="0" w:space="0" w:color="auto"/>
            <w:right w:val="none" w:sz="0" w:space="0" w:color="auto"/>
          </w:divBdr>
        </w:div>
        <w:div w:id="571162505">
          <w:marLeft w:val="1166"/>
          <w:marRight w:val="0"/>
          <w:marTop w:val="67"/>
          <w:marBottom w:val="0"/>
          <w:divBdr>
            <w:top w:val="none" w:sz="0" w:space="0" w:color="auto"/>
            <w:left w:val="none" w:sz="0" w:space="0" w:color="auto"/>
            <w:bottom w:val="none" w:sz="0" w:space="0" w:color="auto"/>
            <w:right w:val="none" w:sz="0" w:space="0" w:color="auto"/>
          </w:divBdr>
        </w:div>
        <w:div w:id="22636666">
          <w:marLeft w:val="1166"/>
          <w:marRight w:val="0"/>
          <w:marTop w:val="67"/>
          <w:marBottom w:val="0"/>
          <w:divBdr>
            <w:top w:val="none" w:sz="0" w:space="0" w:color="auto"/>
            <w:left w:val="none" w:sz="0" w:space="0" w:color="auto"/>
            <w:bottom w:val="none" w:sz="0" w:space="0" w:color="auto"/>
            <w:right w:val="none" w:sz="0" w:space="0" w:color="auto"/>
          </w:divBdr>
        </w:div>
        <w:div w:id="237790116">
          <w:marLeft w:val="1166"/>
          <w:marRight w:val="0"/>
          <w:marTop w:val="67"/>
          <w:marBottom w:val="0"/>
          <w:divBdr>
            <w:top w:val="none" w:sz="0" w:space="0" w:color="auto"/>
            <w:left w:val="none" w:sz="0" w:space="0" w:color="auto"/>
            <w:bottom w:val="none" w:sz="0" w:space="0" w:color="auto"/>
            <w:right w:val="none" w:sz="0" w:space="0" w:color="auto"/>
          </w:divBdr>
        </w:div>
        <w:div w:id="1720547220">
          <w:marLeft w:val="1166"/>
          <w:marRight w:val="0"/>
          <w:marTop w:val="67"/>
          <w:marBottom w:val="0"/>
          <w:divBdr>
            <w:top w:val="none" w:sz="0" w:space="0" w:color="auto"/>
            <w:left w:val="none" w:sz="0" w:space="0" w:color="auto"/>
            <w:bottom w:val="none" w:sz="0" w:space="0" w:color="auto"/>
            <w:right w:val="none" w:sz="0" w:space="0" w:color="auto"/>
          </w:divBdr>
        </w:div>
        <w:div w:id="2100909760">
          <w:marLeft w:val="1166"/>
          <w:marRight w:val="0"/>
          <w:marTop w:val="67"/>
          <w:marBottom w:val="0"/>
          <w:divBdr>
            <w:top w:val="none" w:sz="0" w:space="0" w:color="auto"/>
            <w:left w:val="none" w:sz="0" w:space="0" w:color="auto"/>
            <w:bottom w:val="none" w:sz="0" w:space="0" w:color="auto"/>
            <w:right w:val="none" w:sz="0" w:space="0" w:color="auto"/>
          </w:divBdr>
        </w:div>
      </w:divsChild>
    </w:div>
    <w:div w:id="383599782">
      <w:bodyDiv w:val="1"/>
      <w:marLeft w:val="0"/>
      <w:marRight w:val="0"/>
      <w:marTop w:val="0"/>
      <w:marBottom w:val="0"/>
      <w:divBdr>
        <w:top w:val="none" w:sz="0" w:space="0" w:color="auto"/>
        <w:left w:val="none" w:sz="0" w:space="0" w:color="auto"/>
        <w:bottom w:val="none" w:sz="0" w:space="0" w:color="auto"/>
        <w:right w:val="none" w:sz="0" w:space="0" w:color="auto"/>
      </w:divBdr>
      <w:divsChild>
        <w:div w:id="227542801">
          <w:marLeft w:val="547"/>
          <w:marRight w:val="0"/>
          <w:marTop w:val="67"/>
          <w:marBottom w:val="0"/>
          <w:divBdr>
            <w:top w:val="none" w:sz="0" w:space="0" w:color="auto"/>
            <w:left w:val="none" w:sz="0" w:space="0" w:color="auto"/>
            <w:bottom w:val="none" w:sz="0" w:space="0" w:color="auto"/>
            <w:right w:val="none" w:sz="0" w:space="0" w:color="auto"/>
          </w:divBdr>
        </w:div>
        <w:div w:id="610285575">
          <w:marLeft w:val="1166"/>
          <w:marRight w:val="0"/>
          <w:marTop w:val="67"/>
          <w:marBottom w:val="0"/>
          <w:divBdr>
            <w:top w:val="none" w:sz="0" w:space="0" w:color="auto"/>
            <w:left w:val="none" w:sz="0" w:space="0" w:color="auto"/>
            <w:bottom w:val="none" w:sz="0" w:space="0" w:color="auto"/>
            <w:right w:val="none" w:sz="0" w:space="0" w:color="auto"/>
          </w:divBdr>
        </w:div>
        <w:div w:id="53432146">
          <w:marLeft w:val="1166"/>
          <w:marRight w:val="0"/>
          <w:marTop w:val="67"/>
          <w:marBottom w:val="0"/>
          <w:divBdr>
            <w:top w:val="none" w:sz="0" w:space="0" w:color="auto"/>
            <w:left w:val="none" w:sz="0" w:space="0" w:color="auto"/>
            <w:bottom w:val="none" w:sz="0" w:space="0" w:color="auto"/>
            <w:right w:val="none" w:sz="0" w:space="0" w:color="auto"/>
          </w:divBdr>
        </w:div>
        <w:div w:id="1629159754">
          <w:marLeft w:val="1166"/>
          <w:marRight w:val="0"/>
          <w:marTop w:val="67"/>
          <w:marBottom w:val="0"/>
          <w:divBdr>
            <w:top w:val="none" w:sz="0" w:space="0" w:color="auto"/>
            <w:left w:val="none" w:sz="0" w:space="0" w:color="auto"/>
            <w:bottom w:val="none" w:sz="0" w:space="0" w:color="auto"/>
            <w:right w:val="none" w:sz="0" w:space="0" w:color="auto"/>
          </w:divBdr>
        </w:div>
        <w:div w:id="1393888660">
          <w:marLeft w:val="1800"/>
          <w:marRight w:val="0"/>
          <w:marTop w:val="53"/>
          <w:marBottom w:val="0"/>
          <w:divBdr>
            <w:top w:val="none" w:sz="0" w:space="0" w:color="auto"/>
            <w:left w:val="none" w:sz="0" w:space="0" w:color="auto"/>
            <w:bottom w:val="none" w:sz="0" w:space="0" w:color="auto"/>
            <w:right w:val="none" w:sz="0" w:space="0" w:color="auto"/>
          </w:divBdr>
        </w:div>
        <w:div w:id="1520463212">
          <w:marLeft w:val="1166"/>
          <w:marRight w:val="0"/>
          <w:marTop w:val="67"/>
          <w:marBottom w:val="0"/>
          <w:divBdr>
            <w:top w:val="none" w:sz="0" w:space="0" w:color="auto"/>
            <w:left w:val="none" w:sz="0" w:space="0" w:color="auto"/>
            <w:bottom w:val="none" w:sz="0" w:space="0" w:color="auto"/>
            <w:right w:val="none" w:sz="0" w:space="0" w:color="auto"/>
          </w:divBdr>
        </w:div>
        <w:div w:id="412819718">
          <w:marLeft w:val="1800"/>
          <w:marRight w:val="0"/>
          <w:marTop w:val="53"/>
          <w:marBottom w:val="0"/>
          <w:divBdr>
            <w:top w:val="none" w:sz="0" w:space="0" w:color="auto"/>
            <w:left w:val="none" w:sz="0" w:space="0" w:color="auto"/>
            <w:bottom w:val="none" w:sz="0" w:space="0" w:color="auto"/>
            <w:right w:val="none" w:sz="0" w:space="0" w:color="auto"/>
          </w:divBdr>
        </w:div>
        <w:div w:id="60956746">
          <w:marLeft w:val="547"/>
          <w:marRight w:val="0"/>
          <w:marTop w:val="67"/>
          <w:marBottom w:val="0"/>
          <w:divBdr>
            <w:top w:val="none" w:sz="0" w:space="0" w:color="auto"/>
            <w:left w:val="none" w:sz="0" w:space="0" w:color="auto"/>
            <w:bottom w:val="none" w:sz="0" w:space="0" w:color="auto"/>
            <w:right w:val="none" w:sz="0" w:space="0" w:color="auto"/>
          </w:divBdr>
        </w:div>
        <w:div w:id="1472819507">
          <w:marLeft w:val="1166"/>
          <w:marRight w:val="0"/>
          <w:marTop w:val="67"/>
          <w:marBottom w:val="0"/>
          <w:divBdr>
            <w:top w:val="none" w:sz="0" w:space="0" w:color="auto"/>
            <w:left w:val="none" w:sz="0" w:space="0" w:color="auto"/>
            <w:bottom w:val="none" w:sz="0" w:space="0" w:color="auto"/>
            <w:right w:val="none" w:sz="0" w:space="0" w:color="auto"/>
          </w:divBdr>
        </w:div>
        <w:div w:id="103231651">
          <w:marLeft w:val="1166"/>
          <w:marRight w:val="0"/>
          <w:marTop w:val="67"/>
          <w:marBottom w:val="0"/>
          <w:divBdr>
            <w:top w:val="none" w:sz="0" w:space="0" w:color="auto"/>
            <w:left w:val="none" w:sz="0" w:space="0" w:color="auto"/>
            <w:bottom w:val="none" w:sz="0" w:space="0" w:color="auto"/>
            <w:right w:val="none" w:sz="0" w:space="0" w:color="auto"/>
          </w:divBdr>
        </w:div>
        <w:div w:id="347028342">
          <w:marLeft w:val="1166"/>
          <w:marRight w:val="0"/>
          <w:marTop w:val="67"/>
          <w:marBottom w:val="0"/>
          <w:divBdr>
            <w:top w:val="none" w:sz="0" w:space="0" w:color="auto"/>
            <w:left w:val="none" w:sz="0" w:space="0" w:color="auto"/>
            <w:bottom w:val="none" w:sz="0" w:space="0" w:color="auto"/>
            <w:right w:val="none" w:sz="0" w:space="0" w:color="auto"/>
          </w:divBdr>
        </w:div>
        <w:div w:id="1362239825">
          <w:marLeft w:val="1166"/>
          <w:marRight w:val="0"/>
          <w:marTop w:val="67"/>
          <w:marBottom w:val="0"/>
          <w:divBdr>
            <w:top w:val="none" w:sz="0" w:space="0" w:color="auto"/>
            <w:left w:val="none" w:sz="0" w:space="0" w:color="auto"/>
            <w:bottom w:val="none" w:sz="0" w:space="0" w:color="auto"/>
            <w:right w:val="none" w:sz="0" w:space="0" w:color="auto"/>
          </w:divBdr>
        </w:div>
        <w:div w:id="1741059822">
          <w:marLeft w:val="1166"/>
          <w:marRight w:val="0"/>
          <w:marTop w:val="67"/>
          <w:marBottom w:val="0"/>
          <w:divBdr>
            <w:top w:val="none" w:sz="0" w:space="0" w:color="auto"/>
            <w:left w:val="none" w:sz="0" w:space="0" w:color="auto"/>
            <w:bottom w:val="none" w:sz="0" w:space="0" w:color="auto"/>
            <w:right w:val="none" w:sz="0" w:space="0" w:color="auto"/>
          </w:divBdr>
        </w:div>
        <w:div w:id="1330864489">
          <w:marLeft w:val="1166"/>
          <w:marRight w:val="0"/>
          <w:marTop w:val="67"/>
          <w:marBottom w:val="0"/>
          <w:divBdr>
            <w:top w:val="none" w:sz="0" w:space="0" w:color="auto"/>
            <w:left w:val="none" w:sz="0" w:space="0" w:color="auto"/>
            <w:bottom w:val="none" w:sz="0" w:space="0" w:color="auto"/>
            <w:right w:val="none" w:sz="0" w:space="0" w:color="auto"/>
          </w:divBdr>
        </w:div>
      </w:divsChild>
    </w:div>
    <w:div w:id="422533800">
      <w:bodyDiv w:val="1"/>
      <w:marLeft w:val="0"/>
      <w:marRight w:val="0"/>
      <w:marTop w:val="0"/>
      <w:marBottom w:val="0"/>
      <w:divBdr>
        <w:top w:val="none" w:sz="0" w:space="0" w:color="auto"/>
        <w:left w:val="none" w:sz="0" w:space="0" w:color="auto"/>
        <w:bottom w:val="none" w:sz="0" w:space="0" w:color="auto"/>
        <w:right w:val="none" w:sz="0" w:space="0" w:color="auto"/>
      </w:divBdr>
    </w:div>
    <w:div w:id="457141517">
      <w:bodyDiv w:val="1"/>
      <w:marLeft w:val="0"/>
      <w:marRight w:val="0"/>
      <w:marTop w:val="0"/>
      <w:marBottom w:val="0"/>
      <w:divBdr>
        <w:top w:val="none" w:sz="0" w:space="0" w:color="auto"/>
        <w:left w:val="none" w:sz="0" w:space="0" w:color="auto"/>
        <w:bottom w:val="none" w:sz="0" w:space="0" w:color="auto"/>
        <w:right w:val="none" w:sz="0" w:space="0" w:color="auto"/>
      </w:divBdr>
      <w:divsChild>
        <w:div w:id="1899514219">
          <w:marLeft w:val="1166"/>
          <w:marRight w:val="0"/>
          <w:marTop w:val="58"/>
          <w:marBottom w:val="0"/>
          <w:divBdr>
            <w:top w:val="none" w:sz="0" w:space="0" w:color="auto"/>
            <w:left w:val="none" w:sz="0" w:space="0" w:color="auto"/>
            <w:bottom w:val="none" w:sz="0" w:space="0" w:color="auto"/>
            <w:right w:val="none" w:sz="0" w:space="0" w:color="auto"/>
          </w:divBdr>
        </w:div>
        <w:div w:id="851846201">
          <w:marLeft w:val="1800"/>
          <w:marRight w:val="0"/>
          <w:marTop w:val="58"/>
          <w:marBottom w:val="0"/>
          <w:divBdr>
            <w:top w:val="none" w:sz="0" w:space="0" w:color="auto"/>
            <w:left w:val="none" w:sz="0" w:space="0" w:color="auto"/>
            <w:bottom w:val="none" w:sz="0" w:space="0" w:color="auto"/>
            <w:right w:val="none" w:sz="0" w:space="0" w:color="auto"/>
          </w:divBdr>
        </w:div>
        <w:div w:id="1159004486">
          <w:marLeft w:val="1800"/>
          <w:marRight w:val="0"/>
          <w:marTop w:val="58"/>
          <w:marBottom w:val="0"/>
          <w:divBdr>
            <w:top w:val="none" w:sz="0" w:space="0" w:color="auto"/>
            <w:left w:val="none" w:sz="0" w:space="0" w:color="auto"/>
            <w:bottom w:val="none" w:sz="0" w:space="0" w:color="auto"/>
            <w:right w:val="none" w:sz="0" w:space="0" w:color="auto"/>
          </w:divBdr>
        </w:div>
        <w:div w:id="1835873378">
          <w:marLeft w:val="1800"/>
          <w:marRight w:val="0"/>
          <w:marTop w:val="58"/>
          <w:marBottom w:val="0"/>
          <w:divBdr>
            <w:top w:val="none" w:sz="0" w:space="0" w:color="auto"/>
            <w:left w:val="none" w:sz="0" w:space="0" w:color="auto"/>
            <w:bottom w:val="none" w:sz="0" w:space="0" w:color="auto"/>
            <w:right w:val="none" w:sz="0" w:space="0" w:color="auto"/>
          </w:divBdr>
        </w:div>
      </w:divsChild>
    </w:div>
    <w:div w:id="493765561">
      <w:bodyDiv w:val="1"/>
      <w:marLeft w:val="0"/>
      <w:marRight w:val="0"/>
      <w:marTop w:val="0"/>
      <w:marBottom w:val="0"/>
      <w:divBdr>
        <w:top w:val="none" w:sz="0" w:space="0" w:color="auto"/>
        <w:left w:val="none" w:sz="0" w:space="0" w:color="auto"/>
        <w:bottom w:val="none" w:sz="0" w:space="0" w:color="auto"/>
        <w:right w:val="none" w:sz="0" w:space="0" w:color="auto"/>
      </w:divBdr>
    </w:div>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538594395">
      <w:bodyDiv w:val="1"/>
      <w:marLeft w:val="0"/>
      <w:marRight w:val="0"/>
      <w:marTop w:val="0"/>
      <w:marBottom w:val="0"/>
      <w:divBdr>
        <w:top w:val="none" w:sz="0" w:space="0" w:color="auto"/>
        <w:left w:val="none" w:sz="0" w:space="0" w:color="auto"/>
        <w:bottom w:val="none" w:sz="0" w:space="0" w:color="auto"/>
        <w:right w:val="none" w:sz="0" w:space="0" w:color="auto"/>
      </w:divBdr>
    </w:div>
    <w:div w:id="539709280">
      <w:bodyDiv w:val="1"/>
      <w:marLeft w:val="0"/>
      <w:marRight w:val="0"/>
      <w:marTop w:val="0"/>
      <w:marBottom w:val="0"/>
      <w:divBdr>
        <w:top w:val="none" w:sz="0" w:space="0" w:color="auto"/>
        <w:left w:val="none" w:sz="0" w:space="0" w:color="auto"/>
        <w:bottom w:val="none" w:sz="0" w:space="0" w:color="auto"/>
        <w:right w:val="none" w:sz="0" w:space="0" w:color="auto"/>
      </w:divBdr>
      <w:divsChild>
        <w:div w:id="102456403">
          <w:marLeft w:val="1166"/>
          <w:marRight w:val="0"/>
          <w:marTop w:val="58"/>
          <w:marBottom w:val="0"/>
          <w:divBdr>
            <w:top w:val="none" w:sz="0" w:space="0" w:color="auto"/>
            <w:left w:val="none" w:sz="0" w:space="0" w:color="auto"/>
            <w:bottom w:val="none" w:sz="0" w:space="0" w:color="auto"/>
            <w:right w:val="none" w:sz="0" w:space="0" w:color="auto"/>
          </w:divBdr>
        </w:div>
        <w:div w:id="646935153">
          <w:marLeft w:val="1800"/>
          <w:marRight w:val="0"/>
          <w:marTop w:val="58"/>
          <w:marBottom w:val="0"/>
          <w:divBdr>
            <w:top w:val="none" w:sz="0" w:space="0" w:color="auto"/>
            <w:left w:val="none" w:sz="0" w:space="0" w:color="auto"/>
            <w:bottom w:val="none" w:sz="0" w:space="0" w:color="auto"/>
            <w:right w:val="none" w:sz="0" w:space="0" w:color="auto"/>
          </w:divBdr>
        </w:div>
        <w:div w:id="392509964">
          <w:marLeft w:val="1800"/>
          <w:marRight w:val="0"/>
          <w:marTop w:val="58"/>
          <w:marBottom w:val="0"/>
          <w:divBdr>
            <w:top w:val="none" w:sz="0" w:space="0" w:color="auto"/>
            <w:left w:val="none" w:sz="0" w:space="0" w:color="auto"/>
            <w:bottom w:val="none" w:sz="0" w:space="0" w:color="auto"/>
            <w:right w:val="none" w:sz="0" w:space="0" w:color="auto"/>
          </w:divBdr>
        </w:div>
        <w:div w:id="667320295">
          <w:marLeft w:val="1800"/>
          <w:marRight w:val="0"/>
          <w:marTop w:val="58"/>
          <w:marBottom w:val="0"/>
          <w:divBdr>
            <w:top w:val="none" w:sz="0" w:space="0" w:color="auto"/>
            <w:left w:val="none" w:sz="0" w:space="0" w:color="auto"/>
            <w:bottom w:val="none" w:sz="0" w:space="0" w:color="auto"/>
            <w:right w:val="none" w:sz="0" w:space="0" w:color="auto"/>
          </w:divBdr>
        </w:div>
        <w:div w:id="479150180">
          <w:marLeft w:val="1800"/>
          <w:marRight w:val="0"/>
          <w:marTop w:val="58"/>
          <w:marBottom w:val="0"/>
          <w:divBdr>
            <w:top w:val="none" w:sz="0" w:space="0" w:color="auto"/>
            <w:left w:val="none" w:sz="0" w:space="0" w:color="auto"/>
            <w:bottom w:val="none" w:sz="0" w:space="0" w:color="auto"/>
            <w:right w:val="none" w:sz="0" w:space="0" w:color="auto"/>
          </w:divBdr>
        </w:div>
        <w:div w:id="337738164">
          <w:marLeft w:val="2520"/>
          <w:marRight w:val="0"/>
          <w:marTop w:val="58"/>
          <w:marBottom w:val="0"/>
          <w:divBdr>
            <w:top w:val="none" w:sz="0" w:space="0" w:color="auto"/>
            <w:left w:val="none" w:sz="0" w:space="0" w:color="auto"/>
            <w:bottom w:val="none" w:sz="0" w:space="0" w:color="auto"/>
            <w:right w:val="none" w:sz="0" w:space="0" w:color="auto"/>
          </w:divBdr>
        </w:div>
        <w:div w:id="1465082579">
          <w:marLeft w:val="2520"/>
          <w:marRight w:val="0"/>
          <w:marTop w:val="58"/>
          <w:marBottom w:val="0"/>
          <w:divBdr>
            <w:top w:val="none" w:sz="0" w:space="0" w:color="auto"/>
            <w:left w:val="none" w:sz="0" w:space="0" w:color="auto"/>
            <w:bottom w:val="none" w:sz="0" w:space="0" w:color="auto"/>
            <w:right w:val="none" w:sz="0" w:space="0" w:color="auto"/>
          </w:divBdr>
        </w:div>
        <w:div w:id="1917207009">
          <w:marLeft w:val="2520"/>
          <w:marRight w:val="0"/>
          <w:marTop w:val="58"/>
          <w:marBottom w:val="0"/>
          <w:divBdr>
            <w:top w:val="none" w:sz="0" w:space="0" w:color="auto"/>
            <w:left w:val="none" w:sz="0" w:space="0" w:color="auto"/>
            <w:bottom w:val="none" w:sz="0" w:space="0" w:color="auto"/>
            <w:right w:val="none" w:sz="0" w:space="0" w:color="auto"/>
          </w:divBdr>
        </w:div>
        <w:div w:id="942151094">
          <w:marLeft w:val="2520"/>
          <w:marRight w:val="0"/>
          <w:marTop w:val="58"/>
          <w:marBottom w:val="0"/>
          <w:divBdr>
            <w:top w:val="none" w:sz="0" w:space="0" w:color="auto"/>
            <w:left w:val="none" w:sz="0" w:space="0" w:color="auto"/>
            <w:bottom w:val="none" w:sz="0" w:space="0" w:color="auto"/>
            <w:right w:val="none" w:sz="0" w:space="0" w:color="auto"/>
          </w:divBdr>
        </w:div>
        <w:div w:id="2123958200">
          <w:marLeft w:val="1800"/>
          <w:marRight w:val="0"/>
          <w:marTop w:val="58"/>
          <w:marBottom w:val="0"/>
          <w:divBdr>
            <w:top w:val="none" w:sz="0" w:space="0" w:color="auto"/>
            <w:left w:val="none" w:sz="0" w:space="0" w:color="auto"/>
            <w:bottom w:val="none" w:sz="0" w:space="0" w:color="auto"/>
            <w:right w:val="none" w:sz="0" w:space="0" w:color="auto"/>
          </w:divBdr>
        </w:div>
      </w:divsChild>
    </w:div>
    <w:div w:id="600068965">
      <w:bodyDiv w:val="1"/>
      <w:marLeft w:val="0"/>
      <w:marRight w:val="0"/>
      <w:marTop w:val="0"/>
      <w:marBottom w:val="0"/>
      <w:divBdr>
        <w:top w:val="none" w:sz="0" w:space="0" w:color="auto"/>
        <w:left w:val="none" w:sz="0" w:space="0" w:color="auto"/>
        <w:bottom w:val="none" w:sz="0" w:space="0" w:color="auto"/>
        <w:right w:val="none" w:sz="0" w:space="0" w:color="auto"/>
      </w:divBdr>
      <w:divsChild>
        <w:div w:id="272901922">
          <w:marLeft w:val="360"/>
          <w:marRight w:val="0"/>
          <w:marTop w:val="200"/>
          <w:marBottom w:val="0"/>
          <w:divBdr>
            <w:top w:val="none" w:sz="0" w:space="0" w:color="auto"/>
            <w:left w:val="none" w:sz="0" w:space="0" w:color="auto"/>
            <w:bottom w:val="none" w:sz="0" w:space="0" w:color="auto"/>
            <w:right w:val="none" w:sz="0" w:space="0" w:color="auto"/>
          </w:divBdr>
        </w:div>
        <w:div w:id="469909679">
          <w:marLeft w:val="1080"/>
          <w:marRight w:val="0"/>
          <w:marTop w:val="100"/>
          <w:marBottom w:val="0"/>
          <w:divBdr>
            <w:top w:val="none" w:sz="0" w:space="0" w:color="auto"/>
            <w:left w:val="none" w:sz="0" w:space="0" w:color="auto"/>
            <w:bottom w:val="none" w:sz="0" w:space="0" w:color="auto"/>
            <w:right w:val="none" w:sz="0" w:space="0" w:color="auto"/>
          </w:divBdr>
        </w:div>
        <w:div w:id="754594063">
          <w:marLeft w:val="360"/>
          <w:marRight w:val="0"/>
          <w:marTop w:val="200"/>
          <w:marBottom w:val="0"/>
          <w:divBdr>
            <w:top w:val="none" w:sz="0" w:space="0" w:color="auto"/>
            <w:left w:val="none" w:sz="0" w:space="0" w:color="auto"/>
            <w:bottom w:val="none" w:sz="0" w:space="0" w:color="auto"/>
            <w:right w:val="none" w:sz="0" w:space="0" w:color="auto"/>
          </w:divBdr>
        </w:div>
        <w:div w:id="798183715">
          <w:marLeft w:val="1080"/>
          <w:marRight w:val="0"/>
          <w:marTop w:val="100"/>
          <w:marBottom w:val="0"/>
          <w:divBdr>
            <w:top w:val="none" w:sz="0" w:space="0" w:color="auto"/>
            <w:left w:val="none" w:sz="0" w:space="0" w:color="auto"/>
            <w:bottom w:val="none" w:sz="0" w:space="0" w:color="auto"/>
            <w:right w:val="none" w:sz="0" w:space="0" w:color="auto"/>
          </w:divBdr>
        </w:div>
        <w:div w:id="1581477902">
          <w:marLeft w:val="360"/>
          <w:marRight w:val="0"/>
          <w:marTop w:val="200"/>
          <w:marBottom w:val="0"/>
          <w:divBdr>
            <w:top w:val="none" w:sz="0" w:space="0" w:color="auto"/>
            <w:left w:val="none" w:sz="0" w:space="0" w:color="auto"/>
            <w:bottom w:val="none" w:sz="0" w:space="0" w:color="auto"/>
            <w:right w:val="none" w:sz="0" w:space="0" w:color="auto"/>
          </w:divBdr>
        </w:div>
      </w:divsChild>
    </w:div>
    <w:div w:id="602500003">
      <w:bodyDiv w:val="1"/>
      <w:marLeft w:val="0"/>
      <w:marRight w:val="0"/>
      <w:marTop w:val="0"/>
      <w:marBottom w:val="0"/>
      <w:divBdr>
        <w:top w:val="none" w:sz="0" w:space="0" w:color="auto"/>
        <w:left w:val="none" w:sz="0" w:space="0" w:color="auto"/>
        <w:bottom w:val="none" w:sz="0" w:space="0" w:color="auto"/>
        <w:right w:val="none" w:sz="0" w:space="0" w:color="auto"/>
      </w:divBdr>
      <w:divsChild>
        <w:div w:id="166485747">
          <w:marLeft w:val="1166"/>
          <w:marRight w:val="0"/>
          <w:marTop w:val="115"/>
          <w:marBottom w:val="0"/>
          <w:divBdr>
            <w:top w:val="none" w:sz="0" w:space="0" w:color="auto"/>
            <w:left w:val="none" w:sz="0" w:space="0" w:color="auto"/>
            <w:bottom w:val="none" w:sz="0" w:space="0" w:color="auto"/>
            <w:right w:val="none" w:sz="0" w:space="0" w:color="auto"/>
          </w:divBdr>
        </w:div>
        <w:div w:id="487594005">
          <w:marLeft w:val="1166"/>
          <w:marRight w:val="0"/>
          <w:marTop w:val="96"/>
          <w:marBottom w:val="0"/>
          <w:divBdr>
            <w:top w:val="none" w:sz="0" w:space="0" w:color="auto"/>
            <w:left w:val="none" w:sz="0" w:space="0" w:color="auto"/>
            <w:bottom w:val="none" w:sz="0" w:space="0" w:color="auto"/>
            <w:right w:val="none" w:sz="0" w:space="0" w:color="auto"/>
          </w:divBdr>
        </w:div>
        <w:div w:id="667708949">
          <w:marLeft w:val="1800"/>
          <w:marRight w:val="0"/>
          <w:marTop w:val="86"/>
          <w:marBottom w:val="0"/>
          <w:divBdr>
            <w:top w:val="none" w:sz="0" w:space="0" w:color="auto"/>
            <w:left w:val="none" w:sz="0" w:space="0" w:color="auto"/>
            <w:bottom w:val="none" w:sz="0" w:space="0" w:color="auto"/>
            <w:right w:val="none" w:sz="0" w:space="0" w:color="auto"/>
          </w:divBdr>
        </w:div>
        <w:div w:id="815414325">
          <w:marLeft w:val="547"/>
          <w:marRight w:val="0"/>
          <w:marTop w:val="115"/>
          <w:marBottom w:val="0"/>
          <w:divBdr>
            <w:top w:val="none" w:sz="0" w:space="0" w:color="auto"/>
            <w:left w:val="none" w:sz="0" w:space="0" w:color="auto"/>
            <w:bottom w:val="none" w:sz="0" w:space="0" w:color="auto"/>
            <w:right w:val="none" w:sz="0" w:space="0" w:color="auto"/>
          </w:divBdr>
        </w:div>
        <w:div w:id="950429208">
          <w:marLeft w:val="1166"/>
          <w:marRight w:val="0"/>
          <w:marTop w:val="115"/>
          <w:marBottom w:val="0"/>
          <w:divBdr>
            <w:top w:val="none" w:sz="0" w:space="0" w:color="auto"/>
            <w:left w:val="none" w:sz="0" w:space="0" w:color="auto"/>
            <w:bottom w:val="none" w:sz="0" w:space="0" w:color="auto"/>
            <w:right w:val="none" w:sz="0" w:space="0" w:color="auto"/>
          </w:divBdr>
        </w:div>
        <w:div w:id="1257709874">
          <w:marLeft w:val="1166"/>
          <w:marRight w:val="0"/>
          <w:marTop w:val="96"/>
          <w:marBottom w:val="0"/>
          <w:divBdr>
            <w:top w:val="none" w:sz="0" w:space="0" w:color="auto"/>
            <w:left w:val="none" w:sz="0" w:space="0" w:color="auto"/>
            <w:bottom w:val="none" w:sz="0" w:space="0" w:color="auto"/>
            <w:right w:val="none" w:sz="0" w:space="0" w:color="auto"/>
          </w:divBdr>
        </w:div>
        <w:div w:id="1581603460">
          <w:marLeft w:val="1800"/>
          <w:marRight w:val="0"/>
          <w:marTop w:val="86"/>
          <w:marBottom w:val="0"/>
          <w:divBdr>
            <w:top w:val="none" w:sz="0" w:space="0" w:color="auto"/>
            <w:left w:val="none" w:sz="0" w:space="0" w:color="auto"/>
            <w:bottom w:val="none" w:sz="0" w:space="0" w:color="auto"/>
            <w:right w:val="none" w:sz="0" w:space="0" w:color="auto"/>
          </w:divBdr>
        </w:div>
        <w:div w:id="1898084401">
          <w:marLeft w:val="547"/>
          <w:marRight w:val="0"/>
          <w:marTop w:val="115"/>
          <w:marBottom w:val="0"/>
          <w:divBdr>
            <w:top w:val="none" w:sz="0" w:space="0" w:color="auto"/>
            <w:left w:val="none" w:sz="0" w:space="0" w:color="auto"/>
            <w:bottom w:val="none" w:sz="0" w:space="0" w:color="auto"/>
            <w:right w:val="none" w:sz="0" w:space="0" w:color="auto"/>
          </w:divBdr>
        </w:div>
      </w:divsChild>
    </w:div>
    <w:div w:id="609363631">
      <w:bodyDiv w:val="1"/>
      <w:marLeft w:val="0"/>
      <w:marRight w:val="0"/>
      <w:marTop w:val="0"/>
      <w:marBottom w:val="0"/>
      <w:divBdr>
        <w:top w:val="none" w:sz="0" w:space="0" w:color="auto"/>
        <w:left w:val="none" w:sz="0" w:space="0" w:color="auto"/>
        <w:bottom w:val="none" w:sz="0" w:space="0" w:color="auto"/>
        <w:right w:val="none" w:sz="0" w:space="0" w:color="auto"/>
      </w:divBdr>
      <w:divsChild>
        <w:div w:id="1850556078">
          <w:marLeft w:val="547"/>
          <w:marRight w:val="0"/>
          <w:marTop w:val="134"/>
          <w:marBottom w:val="0"/>
          <w:divBdr>
            <w:top w:val="none" w:sz="0" w:space="0" w:color="auto"/>
            <w:left w:val="none" w:sz="0" w:space="0" w:color="auto"/>
            <w:bottom w:val="none" w:sz="0" w:space="0" w:color="auto"/>
            <w:right w:val="none" w:sz="0" w:space="0" w:color="auto"/>
          </w:divBdr>
        </w:div>
      </w:divsChild>
    </w:div>
    <w:div w:id="623537118">
      <w:bodyDiv w:val="1"/>
      <w:marLeft w:val="0"/>
      <w:marRight w:val="0"/>
      <w:marTop w:val="0"/>
      <w:marBottom w:val="0"/>
      <w:divBdr>
        <w:top w:val="none" w:sz="0" w:space="0" w:color="auto"/>
        <w:left w:val="none" w:sz="0" w:space="0" w:color="auto"/>
        <w:bottom w:val="none" w:sz="0" w:space="0" w:color="auto"/>
        <w:right w:val="none" w:sz="0" w:space="0" w:color="auto"/>
      </w:divBdr>
      <w:divsChild>
        <w:div w:id="720178808">
          <w:marLeft w:val="547"/>
          <w:marRight w:val="0"/>
          <w:marTop w:val="96"/>
          <w:marBottom w:val="0"/>
          <w:divBdr>
            <w:top w:val="none" w:sz="0" w:space="0" w:color="auto"/>
            <w:left w:val="none" w:sz="0" w:space="0" w:color="auto"/>
            <w:bottom w:val="none" w:sz="0" w:space="0" w:color="auto"/>
            <w:right w:val="none" w:sz="0" w:space="0" w:color="auto"/>
          </w:divBdr>
        </w:div>
        <w:div w:id="1457025948">
          <w:marLeft w:val="1166"/>
          <w:marRight w:val="0"/>
          <w:marTop w:val="86"/>
          <w:marBottom w:val="0"/>
          <w:divBdr>
            <w:top w:val="none" w:sz="0" w:space="0" w:color="auto"/>
            <w:left w:val="none" w:sz="0" w:space="0" w:color="auto"/>
            <w:bottom w:val="none" w:sz="0" w:space="0" w:color="auto"/>
            <w:right w:val="none" w:sz="0" w:space="0" w:color="auto"/>
          </w:divBdr>
        </w:div>
        <w:div w:id="60445655">
          <w:marLeft w:val="1166"/>
          <w:marRight w:val="0"/>
          <w:marTop w:val="86"/>
          <w:marBottom w:val="0"/>
          <w:divBdr>
            <w:top w:val="none" w:sz="0" w:space="0" w:color="auto"/>
            <w:left w:val="none" w:sz="0" w:space="0" w:color="auto"/>
            <w:bottom w:val="none" w:sz="0" w:space="0" w:color="auto"/>
            <w:right w:val="none" w:sz="0" w:space="0" w:color="auto"/>
          </w:divBdr>
        </w:div>
        <w:div w:id="52122808">
          <w:marLeft w:val="1166"/>
          <w:marRight w:val="0"/>
          <w:marTop w:val="86"/>
          <w:marBottom w:val="0"/>
          <w:divBdr>
            <w:top w:val="none" w:sz="0" w:space="0" w:color="auto"/>
            <w:left w:val="none" w:sz="0" w:space="0" w:color="auto"/>
            <w:bottom w:val="none" w:sz="0" w:space="0" w:color="auto"/>
            <w:right w:val="none" w:sz="0" w:space="0" w:color="auto"/>
          </w:divBdr>
        </w:div>
      </w:divsChild>
    </w:div>
    <w:div w:id="631206473">
      <w:bodyDiv w:val="1"/>
      <w:marLeft w:val="0"/>
      <w:marRight w:val="0"/>
      <w:marTop w:val="0"/>
      <w:marBottom w:val="0"/>
      <w:divBdr>
        <w:top w:val="none" w:sz="0" w:space="0" w:color="auto"/>
        <w:left w:val="none" w:sz="0" w:space="0" w:color="auto"/>
        <w:bottom w:val="none" w:sz="0" w:space="0" w:color="auto"/>
        <w:right w:val="none" w:sz="0" w:space="0" w:color="auto"/>
      </w:divBdr>
    </w:div>
    <w:div w:id="675881007">
      <w:bodyDiv w:val="1"/>
      <w:marLeft w:val="0"/>
      <w:marRight w:val="0"/>
      <w:marTop w:val="0"/>
      <w:marBottom w:val="0"/>
      <w:divBdr>
        <w:top w:val="none" w:sz="0" w:space="0" w:color="auto"/>
        <w:left w:val="none" w:sz="0" w:space="0" w:color="auto"/>
        <w:bottom w:val="none" w:sz="0" w:space="0" w:color="auto"/>
        <w:right w:val="none" w:sz="0" w:space="0" w:color="auto"/>
      </w:divBdr>
    </w:div>
    <w:div w:id="691421412">
      <w:bodyDiv w:val="1"/>
      <w:marLeft w:val="0"/>
      <w:marRight w:val="0"/>
      <w:marTop w:val="0"/>
      <w:marBottom w:val="0"/>
      <w:divBdr>
        <w:top w:val="none" w:sz="0" w:space="0" w:color="auto"/>
        <w:left w:val="none" w:sz="0" w:space="0" w:color="auto"/>
        <w:bottom w:val="none" w:sz="0" w:space="0" w:color="auto"/>
        <w:right w:val="none" w:sz="0" w:space="0" w:color="auto"/>
      </w:divBdr>
      <w:divsChild>
        <w:div w:id="458450772">
          <w:marLeft w:val="1800"/>
          <w:marRight w:val="0"/>
          <w:marTop w:val="67"/>
          <w:marBottom w:val="0"/>
          <w:divBdr>
            <w:top w:val="none" w:sz="0" w:space="0" w:color="auto"/>
            <w:left w:val="none" w:sz="0" w:space="0" w:color="auto"/>
            <w:bottom w:val="none" w:sz="0" w:space="0" w:color="auto"/>
            <w:right w:val="none" w:sz="0" w:space="0" w:color="auto"/>
          </w:divBdr>
        </w:div>
        <w:div w:id="854732442">
          <w:marLeft w:val="1800"/>
          <w:marRight w:val="0"/>
          <w:marTop w:val="67"/>
          <w:marBottom w:val="0"/>
          <w:divBdr>
            <w:top w:val="none" w:sz="0" w:space="0" w:color="auto"/>
            <w:left w:val="none" w:sz="0" w:space="0" w:color="auto"/>
            <w:bottom w:val="none" w:sz="0" w:space="0" w:color="auto"/>
            <w:right w:val="none" w:sz="0" w:space="0" w:color="auto"/>
          </w:divBdr>
        </w:div>
        <w:div w:id="889149703">
          <w:marLeft w:val="547"/>
          <w:marRight w:val="0"/>
          <w:marTop w:val="67"/>
          <w:marBottom w:val="0"/>
          <w:divBdr>
            <w:top w:val="none" w:sz="0" w:space="0" w:color="auto"/>
            <w:left w:val="none" w:sz="0" w:space="0" w:color="auto"/>
            <w:bottom w:val="none" w:sz="0" w:space="0" w:color="auto"/>
            <w:right w:val="none" w:sz="0" w:space="0" w:color="auto"/>
          </w:divBdr>
        </w:div>
        <w:div w:id="1650162981">
          <w:marLeft w:val="1800"/>
          <w:marRight w:val="0"/>
          <w:marTop w:val="67"/>
          <w:marBottom w:val="0"/>
          <w:divBdr>
            <w:top w:val="none" w:sz="0" w:space="0" w:color="auto"/>
            <w:left w:val="none" w:sz="0" w:space="0" w:color="auto"/>
            <w:bottom w:val="none" w:sz="0" w:space="0" w:color="auto"/>
            <w:right w:val="none" w:sz="0" w:space="0" w:color="auto"/>
          </w:divBdr>
        </w:div>
        <w:div w:id="1717776957">
          <w:marLeft w:val="1166"/>
          <w:marRight w:val="0"/>
          <w:marTop w:val="67"/>
          <w:marBottom w:val="0"/>
          <w:divBdr>
            <w:top w:val="none" w:sz="0" w:space="0" w:color="auto"/>
            <w:left w:val="none" w:sz="0" w:space="0" w:color="auto"/>
            <w:bottom w:val="none" w:sz="0" w:space="0" w:color="auto"/>
            <w:right w:val="none" w:sz="0" w:space="0" w:color="auto"/>
          </w:divBdr>
        </w:div>
        <w:div w:id="1912427713">
          <w:marLeft w:val="1800"/>
          <w:marRight w:val="0"/>
          <w:marTop w:val="67"/>
          <w:marBottom w:val="0"/>
          <w:divBdr>
            <w:top w:val="none" w:sz="0" w:space="0" w:color="auto"/>
            <w:left w:val="none" w:sz="0" w:space="0" w:color="auto"/>
            <w:bottom w:val="none" w:sz="0" w:space="0" w:color="auto"/>
            <w:right w:val="none" w:sz="0" w:space="0" w:color="auto"/>
          </w:divBdr>
        </w:div>
        <w:div w:id="2053382963">
          <w:marLeft w:val="1166"/>
          <w:marRight w:val="0"/>
          <w:marTop w:val="67"/>
          <w:marBottom w:val="0"/>
          <w:divBdr>
            <w:top w:val="none" w:sz="0" w:space="0" w:color="auto"/>
            <w:left w:val="none" w:sz="0" w:space="0" w:color="auto"/>
            <w:bottom w:val="none" w:sz="0" w:space="0" w:color="auto"/>
            <w:right w:val="none" w:sz="0" w:space="0" w:color="auto"/>
          </w:divBdr>
        </w:div>
        <w:div w:id="2147158788">
          <w:marLeft w:val="547"/>
          <w:marRight w:val="0"/>
          <w:marTop w:val="67"/>
          <w:marBottom w:val="0"/>
          <w:divBdr>
            <w:top w:val="none" w:sz="0" w:space="0" w:color="auto"/>
            <w:left w:val="none" w:sz="0" w:space="0" w:color="auto"/>
            <w:bottom w:val="none" w:sz="0" w:space="0" w:color="auto"/>
            <w:right w:val="none" w:sz="0" w:space="0" w:color="auto"/>
          </w:divBdr>
        </w:div>
      </w:divsChild>
    </w:div>
    <w:div w:id="691566085">
      <w:bodyDiv w:val="1"/>
      <w:marLeft w:val="0"/>
      <w:marRight w:val="0"/>
      <w:marTop w:val="0"/>
      <w:marBottom w:val="0"/>
      <w:divBdr>
        <w:top w:val="none" w:sz="0" w:space="0" w:color="auto"/>
        <w:left w:val="none" w:sz="0" w:space="0" w:color="auto"/>
        <w:bottom w:val="none" w:sz="0" w:space="0" w:color="auto"/>
        <w:right w:val="none" w:sz="0" w:space="0" w:color="auto"/>
      </w:divBdr>
    </w:div>
    <w:div w:id="693774984">
      <w:bodyDiv w:val="1"/>
      <w:marLeft w:val="0"/>
      <w:marRight w:val="0"/>
      <w:marTop w:val="0"/>
      <w:marBottom w:val="0"/>
      <w:divBdr>
        <w:top w:val="none" w:sz="0" w:space="0" w:color="auto"/>
        <w:left w:val="none" w:sz="0" w:space="0" w:color="auto"/>
        <w:bottom w:val="none" w:sz="0" w:space="0" w:color="auto"/>
        <w:right w:val="none" w:sz="0" w:space="0" w:color="auto"/>
      </w:divBdr>
    </w:div>
    <w:div w:id="694889130">
      <w:bodyDiv w:val="1"/>
      <w:marLeft w:val="0"/>
      <w:marRight w:val="0"/>
      <w:marTop w:val="0"/>
      <w:marBottom w:val="0"/>
      <w:divBdr>
        <w:top w:val="none" w:sz="0" w:space="0" w:color="auto"/>
        <w:left w:val="none" w:sz="0" w:space="0" w:color="auto"/>
        <w:bottom w:val="none" w:sz="0" w:space="0" w:color="auto"/>
        <w:right w:val="none" w:sz="0" w:space="0" w:color="auto"/>
      </w:divBdr>
      <w:divsChild>
        <w:div w:id="121309994">
          <w:marLeft w:val="1166"/>
          <w:marRight w:val="0"/>
          <w:marTop w:val="86"/>
          <w:marBottom w:val="0"/>
          <w:divBdr>
            <w:top w:val="none" w:sz="0" w:space="0" w:color="auto"/>
            <w:left w:val="none" w:sz="0" w:space="0" w:color="auto"/>
            <w:bottom w:val="none" w:sz="0" w:space="0" w:color="auto"/>
            <w:right w:val="none" w:sz="0" w:space="0" w:color="auto"/>
          </w:divBdr>
        </w:div>
        <w:div w:id="618996702">
          <w:marLeft w:val="1800"/>
          <w:marRight w:val="0"/>
          <w:marTop w:val="77"/>
          <w:marBottom w:val="0"/>
          <w:divBdr>
            <w:top w:val="none" w:sz="0" w:space="0" w:color="auto"/>
            <w:left w:val="none" w:sz="0" w:space="0" w:color="auto"/>
            <w:bottom w:val="none" w:sz="0" w:space="0" w:color="auto"/>
            <w:right w:val="none" w:sz="0" w:space="0" w:color="auto"/>
          </w:divBdr>
        </w:div>
        <w:div w:id="836648525">
          <w:marLeft w:val="1166"/>
          <w:marRight w:val="0"/>
          <w:marTop w:val="86"/>
          <w:marBottom w:val="0"/>
          <w:divBdr>
            <w:top w:val="none" w:sz="0" w:space="0" w:color="auto"/>
            <w:left w:val="none" w:sz="0" w:space="0" w:color="auto"/>
            <w:bottom w:val="none" w:sz="0" w:space="0" w:color="auto"/>
            <w:right w:val="none" w:sz="0" w:space="0" w:color="auto"/>
          </w:divBdr>
        </w:div>
        <w:div w:id="1177622671">
          <w:marLeft w:val="547"/>
          <w:marRight w:val="0"/>
          <w:marTop w:val="115"/>
          <w:marBottom w:val="0"/>
          <w:divBdr>
            <w:top w:val="none" w:sz="0" w:space="0" w:color="auto"/>
            <w:left w:val="none" w:sz="0" w:space="0" w:color="auto"/>
            <w:bottom w:val="none" w:sz="0" w:space="0" w:color="auto"/>
            <w:right w:val="none" w:sz="0" w:space="0" w:color="auto"/>
          </w:divBdr>
        </w:div>
        <w:div w:id="1377656566">
          <w:marLeft w:val="1166"/>
          <w:marRight w:val="0"/>
          <w:marTop w:val="86"/>
          <w:marBottom w:val="0"/>
          <w:divBdr>
            <w:top w:val="none" w:sz="0" w:space="0" w:color="auto"/>
            <w:left w:val="none" w:sz="0" w:space="0" w:color="auto"/>
            <w:bottom w:val="none" w:sz="0" w:space="0" w:color="auto"/>
            <w:right w:val="none" w:sz="0" w:space="0" w:color="auto"/>
          </w:divBdr>
        </w:div>
        <w:div w:id="2010861075">
          <w:marLeft w:val="547"/>
          <w:marRight w:val="0"/>
          <w:marTop w:val="115"/>
          <w:marBottom w:val="0"/>
          <w:divBdr>
            <w:top w:val="none" w:sz="0" w:space="0" w:color="auto"/>
            <w:left w:val="none" w:sz="0" w:space="0" w:color="auto"/>
            <w:bottom w:val="none" w:sz="0" w:space="0" w:color="auto"/>
            <w:right w:val="none" w:sz="0" w:space="0" w:color="auto"/>
          </w:divBdr>
        </w:div>
      </w:divsChild>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 w:id="720985869">
      <w:bodyDiv w:val="1"/>
      <w:marLeft w:val="0"/>
      <w:marRight w:val="0"/>
      <w:marTop w:val="0"/>
      <w:marBottom w:val="0"/>
      <w:divBdr>
        <w:top w:val="none" w:sz="0" w:space="0" w:color="auto"/>
        <w:left w:val="none" w:sz="0" w:space="0" w:color="auto"/>
        <w:bottom w:val="none" w:sz="0" w:space="0" w:color="auto"/>
        <w:right w:val="none" w:sz="0" w:space="0" w:color="auto"/>
      </w:divBdr>
      <w:divsChild>
        <w:div w:id="241257998">
          <w:marLeft w:val="1166"/>
          <w:marRight w:val="0"/>
          <w:marTop w:val="50"/>
          <w:marBottom w:val="0"/>
          <w:divBdr>
            <w:top w:val="none" w:sz="0" w:space="0" w:color="auto"/>
            <w:left w:val="none" w:sz="0" w:space="0" w:color="auto"/>
            <w:bottom w:val="none" w:sz="0" w:space="0" w:color="auto"/>
            <w:right w:val="none" w:sz="0" w:space="0" w:color="auto"/>
          </w:divBdr>
        </w:div>
        <w:div w:id="242880088">
          <w:marLeft w:val="1800"/>
          <w:marRight w:val="0"/>
          <w:marTop w:val="50"/>
          <w:marBottom w:val="0"/>
          <w:divBdr>
            <w:top w:val="none" w:sz="0" w:space="0" w:color="auto"/>
            <w:left w:val="none" w:sz="0" w:space="0" w:color="auto"/>
            <w:bottom w:val="none" w:sz="0" w:space="0" w:color="auto"/>
            <w:right w:val="none" w:sz="0" w:space="0" w:color="auto"/>
          </w:divBdr>
        </w:div>
        <w:div w:id="606742208">
          <w:marLeft w:val="1800"/>
          <w:marRight w:val="0"/>
          <w:marTop w:val="50"/>
          <w:marBottom w:val="0"/>
          <w:divBdr>
            <w:top w:val="none" w:sz="0" w:space="0" w:color="auto"/>
            <w:left w:val="none" w:sz="0" w:space="0" w:color="auto"/>
            <w:bottom w:val="none" w:sz="0" w:space="0" w:color="auto"/>
            <w:right w:val="none" w:sz="0" w:space="0" w:color="auto"/>
          </w:divBdr>
        </w:div>
        <w:div w:id="82991979">
          <w:marLeft w:val="1800"/>
          <w:marRight w:val="0"/>
          <w:marTop w:val="50"/>
          <w:marBottom w:val="0"/>
          <w:divBdr>
            <w:top w:val="none" w:sz="0" w:space="0" w:color="auto"/>
            <w:left w:val="none" w:sz="0" w:space="0" w:color="auto"/>
            <w:bottom w:val="none" w:sz="0" w:space="0" w:color="auto"/>
            <w:right w:val="none" w:sz="0" w:space="0" w:color="auto"/>
          </w:divBdr>
        </w:div>
      </w:divsChild>
    </w:div>
    <w:div w:id="723413719">
      <w:bodyDiv w:val="1"/>
      <w:marLeft w:val="0"/>
      <w:marRight w:val="0"/>
      <w:marTop w:val="0"/>
      <w:marBottom w:val="0"/>
      <w:divBdr>
        <w:top w:val="none" w:sz="0" w:space="0" w:color="auto"/>
        <w:left w:val="none" w:sz="0" w:space="0" w:color="auto"/>
        <w:bottom w:val="none" w:sz="0" w:space="0" w:color="auto"/>
        <w:right w:val="none" w:sz="0" w:space="0" w:color="auto"/>
      </w:divBdr>
    </w:div>
    <w:div w:id="730343733">
      <w:bodyDiv w:val="1"/>
      <w:marLeft w:val="0"/>
      <w:marRight w:val="0"/>
      <w:marTop w:val="0"/>
      <w:marBottom w:val="0"/>
      <w:divBdr>
        <w:top w:val="none" w:sz="0" w:space="0" w:color="auto"/>
        <w:left w:val="none" w:sz="0" w:space="0" w:color="auto"/>
        <w:bottom w:val="none" w:sz="0" w:space="0" w:color="auto"/>
        <w:right w:val="none" w:sz="0" w:space="0" w:color="auto"/>
      </w:divBdr>
    </w:div>
    <w:div w:id="754060524">
      <w:bodyDiv w:val="1"/>
      <w:marLeft w:val="0"/>
      <w:marRight w:val="0"/>
      <w:marTop w:val="0"/>
      <w:marBottom w:val="0"/>
      <w:divBdr>
        <w:top w:val="none" w:sz="0" w:space="0" w:color="auto"/>
        <w:left w:val="none" w:sz="0" w:space="0" w:color="auto"/>
        <w:bottom w:val="none" w:sz="0" w:space="0" w:color="auto"/>
        <w:right w:val="none" w:sz="0" w:space="0" w:color="auto"/>
      </w:divBdr>
      <w:divsChild>
        <w:div w:id="200482432">
          <w:marLeft w:val="547"/>
          <w:marRight w:val="0"/>
          <w:marTop w:val="67"/>
          <w:marBottom w:val="0"/>
          <w:divBdr>
            <w:top w:val="none" w:sz="0" w:space="0" w:color="auto"/>
            <w:left w:val="none" w:sz="0" w:space="0" w:color="auto"/>
            <w:bottom w:val="none" w:sz="0" w:space="0" w:color="auto"/>
            <w:right w:val="none" w:sz="0" w:space="0" w:color="auto"/>
          </w:divBdr>
        </w:div>
        <w:div w:id="364908396">
          <w:marLeft w:val="547"/>
          <w:marRight w:val="0"/>
          <w:marTop w:val="67"/>
          <w:marBottom w:val="0"/>
          <w:divBdr>
            <w:top w:val="none" w:sz="0" w:space="0" w:color="auto"/>
            <w:left w:val="none" w:sz="0" w:space="0" w:color="auto"/>
            <w:bottom w:val="none" w:sz="0" w:space="0" w:color="auto"/>
            <w:right w:val="none" w:sz="0" w:space="0" w:color="auto"/>
          </w:divBdr>
        </w:div>
      </w:divsChild>
    </w:div>
    <w:div w:id="982849721">
      <w:bodyDiv w:val="1"/>
      <w:marLeft w:val="0"/>
      <w:marRight w:val="0"/>
      <w:marTop w:val="0"/>
      <w:marBottom w:val="0"/>
      <w:divBdr>
        <w:top w:val="none" w:sz="0" w:space="0" w:color="auto"/>
        <w:left w:val="none" w:sz="0" w:space="0" w:color="auto"/>
        <w:bottom w:val="none" w:sz="0" w:space="0" w:color="auto"/>
        <w:right w:val="none" w:sz="0" w:space="0" w:color="auto"/>
      </w:divBdr>
      <w:divsChild>
        <w:div w:id="485585832">
          <w:marLeft w:val="1411"/>
          <w:marRight w:val="0"/>
          <w:marTop w:val="60"/>
          <w:marBottom w:val="0"/>
          <w:divBdr>
            <w:top w:val="none" w:sz="0" w:space="0" w:color="auto"/>
            <w:left w:val="none" w:sz="0" w:space="0" w:color="auto"/>
            <w:bottom w:val="none" w:sz="0" w:space="0" w:color="auto"/>
            <w:right w:val="none" w:sz="0" w:space="0" w:color="auto"/>
          </w:divBdr>
        </w:div>
        <w:div w:id="539361734">
          <w:marLeft w:val="446"/>
          <w:marRight w:val="0"/>
          <w:marTop w:val="60"/>
          <w:marBottom w:val="0"/>
          <w:divBdr>
            <w:top w:val="none" w:sz="0" w:space="0" w:color="auto"/>
            <w:left w:val="none" w:sz="0" w:space="0" w:color="auto"/>
            <w:bottom w:val="none" w:sz="0" w:space="0" w:color="auto"/>
            <w:right w:val="none" w:sz="0" w:space="0" w:color="auto"/>
          </w:divBdr>
        </w:div>
        <w:div w:id="1047948187">
          <w:marLeft w:val="446"/>
          <w:marRight w:val="0"/>
          <w:marTop w:val="60"/>
          <w:marBottom w:val="0"/>
          <w:divBdr>
            <w:top w:val="none" w:sz="0" w:space="0" w:color="auto"/>
            <w:left w:val="none" w:sz="0" w:space="0" w:color="auto"/>
            <w:bottom w:val="none" w:sz="0" w:space="0" w:color="auto"/>
            <w:right w:val="none" w:sz="0" w:space="0" w:color="auto"/>
          </w:divBdr>
        </w:div>
        <w:div w:id="1186021517">
          <w:marLeft w:val="446"/>
          <w:marRight w:val="0"/>
          <w:marTop w:val="60"/>
          <w:marBottom w:val="0"/>
          <w:divBdr>
            <w:top w:val="none" w:sz="0" w:space="0" w:color="auto"/>
            <w:left w:val="none" w:sz="0" w:space="0" w:color="auto"/>
            <w:bottom w:val="none" w:sz="0" w:space="0" w:color="auto"/>
            <w:right w:val="none" w:sz="0" w:space="0" w:color="auto"/>
          </w:divBdr>
        </w:div>
        <w:div w:id="1546408008">
          <w:marLeft w:val="850"/>
          <w:marRight w:val="0"/>
          <w:marTop w:val="60"/>
          <w:marBottom w:val="0"/>
          <w:divBdr>
            <w:top w:val="none" w:sz="0" w:space="0" w:color="auto"/>
            <w:left w:val="none" w:sz="0" w:space="0" w:color="auto"/>
            <w:bottom w:val="none" w:sz="0" w:space="0" w:color="auto"/>
            <w:right w:val="none" w:sz="0" w:space="0" w:color="auto"/>
          </w:divBdr>
        </w:div>
        <w:div w:id="1555238661">
          <w:marLeft w:val="446"/>
          <w:marRight w:val="0"/>
          <w:marTop w:val="60"/>
          <w:marBottom w:val="0"/>
          <w:divBdr>
            <w:top w:val="none" w:sz="0" w:space="0" w:color="auto"/>
            <w:left w:val="none" w:sz="0" w:space="0" w:color="auto"/>
            <w:bottom w:val="none" w:sz="0" w:space="0" w:color="auto"/>
            <w:right w:val="none" w:sz="0" w:space="0" w:color="auto"/>
          </w:divBdr>
        </w:div>
        <w:div w:id="1629704678">
          <w:marLeft w:val="850"/>
          <w:marRight w:val="0"/>
          <w:marTop w:val="60"/>
          <w:marBottom w:val="0"/>
          <w:divBdr>
            <w:top w:val="none" w:sz="0" w:space="0" w:color="auto"/>
            <w:left w:val="none" w:sz="0" w:space="0" w:color="auto"/>
            <w:bottom w:val="none" w:sz="0" w:space="0" w:color="auto"/>
            <w:right w:val="none" w:sz="0" w:space="0" w:color="auto"/>
          </w:divBdr>
        </w:div>
        <w:div w:id="1740249934">
          <w:marLeft w:val="850"/>
          <w:marRight w:val="0"/>
          <w:marTop w:val="60"/>
          <w:marBottom w:val="0"/>
          <w:divBdr>
            <w:top w:val="none" w:sz="0" w:space="0" w:color="auto"/>
            <w:left w:val="none" w:sz="0" w:space="0" w:color="auto"/>
            <w:bottom w:val="none" w:sz="0" w:space="0" w:color="auto"/>
            <w:right w:val="none" w:sz="0" w:space="0" w:color="auto"/>
          </w:divBdr>
        </w:div>
        <w:div w:id="1908416372">
          <w:marLeft w:val="1411"/>
          <w:marRight w:val="0"/>
          <w:marTop w:val="60"/>
          <w:marBottom w:val="0"/>
          <w:divBdr>
            <w:top w:val="none" w:sz="0" w:space="0" w:color="auto"/>
            <w:left w:val="none" w:sz="0" w:space="0" w:color="auto"/>
            <w:bottom w:val="none" w:sz="0" w:space="0" w:color="auto"/>
            <w:right w:val="none" w:sz="0" w:space="0" w:color="auto"/>
          </w:divBdr>
        </w:div>
        <w:div w:id="1968471046">
          <w:marLeft w:val="850"/>
          <w:marRight w:val="0"/>
          <w:marTop w:val="60"/>
          <w:marBottom w:val="0"/>
          <w:divBdr>
            <w:top w:val="none" w:sz="0" w:space="0" w:color="auto"/>
            <w:left w:val="none" w:sz="0" w:space="0" w:color="auto"/>
            <w:bottom w:val="none" w:sz="0" w:space="0" w:color="auto"/>
            <w:right w:val="none" w:sz="0" w:space="0" w:color="auto"/>
          </w:divBdr>
        </w:div>
        <w:div w:id="2078018422">
          <w:marLeft w:val="850"/>
          <w:marRight w:val="0"/>
          <w:marTop w:val="60"/>
          <w:marBottom w:val="0"/>
          <w:divBdr>
            <w:top w:val="none" w:sz="0" w:space="0" w:color="auto"/>
            <w:left w:val="none" w:sz="0" w:space="0" w:color="auto"/>
            <w:bottom w:val="none" w:sz="0" w:space="0" w:color="auto"/>
            <w:right w:val="none" w:sz="0" w:space="0" w:color="auto"/>
          </w:divBdr>
        </w:div>
      </w:divsChild>
    </w:div>
    <w:div w:id="1002242448">
      <w:bodyDiv w:val="1"/>
      <w:marLeft w:val="0"/>
      <w:marRight w:val="0"/>
      <w:marTop w:val="0"/>
      <w:marBottom w:val="0"/>
      <w:divBdr>
        <w:top w:val="none" w:sz="0" w:space="0" w:color="auto"/>
        <w:left w:val="none" w:sz="0" w:space="0" w:color="auto"/>
        <w:bottom w:val="none" w:sz="0" w:space="0" w:color="auto"/>
        <w:right w:val="none" w:sz="0" w:space="0" w:color="auto"/>
      </w:divBdr>
      <w:divsChild>
        <w:div w:id="160312535">
          <w:marLeft w:val="547"/>
          <w:marRight w:val="0"/>
          <w:marTop w:val="58"/>
          <w:marBottom w:val="0"/>
          <w:divBdr>
            <w:top w:val="none" w:sz="0" w:space="0" w:color="auto"/>
            <w:left w:val="none" w:sz="0" w:space="0" w:color="auto"/>
            <w:bottom w:val="none" w:sz="0" w:space="0" w:color="auto"/>
            <w:right w:val="none" w:sz="0" w:space="0" w:color="auto"/>
          </w:divBdr>
        </w:div>
      </w:divsChild>
    </w:div>
    <w:div w:id="1045104511">
      <w:bodyDiv w:val="1"/>
      <w:marLeft w:val="0"/>
      <w:marRight w:val="0"/>
      <w:marTop w:val="0"/>
      <w:marBottom w:val="0"/>
      <w:divBdr>
        <w:top w:val="none" w:sz="0" w:space="0" w:color="auto"/>
        <w:left w:val="none" w:sz="0" w:space="0" w:color="auto"/>
        <w:bottom w:val="none" w:sz="0" w:space="0" w:color="auto"/>
        <w:right w:val="none" w:sz="0" w:space="0" w:color="auto"/>
      </w:divBdr>
      <w:divsChild>
        <w:div w:id="941838965">
          <w:marLeft w:val="1800"/>
          <w:marRight w:val="0"/>
          <w:marTop w:val="58"/>
          <w:marBottom w:val="0"/>
          <w:divBdr>
            <w:top w:val="none" w:sz="0" w:space="0" w:color="auto"/>
            <w:left w:val="none" w:sz="0" w:space="0" w:color="auto"/>
            <w:bottom w:val="none" w:sz="0" w:space="0" w:color="auto"/>
            <w:right w:val="none" w:sz="0" w:space="0" w:color="auto"/>
          </w:divBdr>
        </w:div>
        <w:div w:id="1530143126">
          <w:marLeft w:val="1800"/>
          <w:marRight w:val="0"/>
          <w:marTop w:val="58"/>
          <w:marBottom w:val="0"/>
          <w:divBdr>
            <w:top w:val="none" w:sz="0" w:space="0" w:color="auto"/>
            <w:left w:val="none" w:sz="0" w:space="0" w:color="auto"/>
            <w:bottom w:val="none" w:sz="0" w:space="0" w:color="auto"/>
            <w:right w:val="none" w:sz="0" w:space="0" w:color="auto"/>
          </w:divBdr>
        </w:div>
        <w:div w:id="1775901646">
          <w:marLeft w:val="1800"/>
          <w:marRight w:val="0"/>
          <w:marTop w:val="58"/>
          <w:marBottom w:val="0"/>
          <w:divBdr>
            <w:top w:val="none" w:sz="0" w:space="0" w:color="auto"/>
            <w:left w:val="none" w:sz="0" w:space="0" w:color="auto"/>
            <w:bottom w:val="none" w:sz="0" w:space="0" w:color="auto"/>
            <w:right w:val="none" w:sz="0" w:space="0" w:color="auto"/>
          </w:divBdr>
        </w:div>
        <w:div w:id="1363557335">
          <w:marLeft w:val="1800"/>
          <w:marRight w:val="0"/>
          <w:marTop w:val="58"/>
          <w:marBottom w:val="0"/>
          <w:divBdr>
            <w:top w:val="none" w:sz="0" w:space="0" w:color="auto"/>
            <w:left w:val="none" w:sz="0" w:space="0" w:color="auto"/>
            <w:bottom w:val="none" w:sz="0" w:space="0" w:color="auto"/>
            <w:right w:val="none" w:sz="0" w:space="0" w:color="auto"/>
          </w:divBdr>
        </w:div>
        <w:div w:id="456796089">
          <w:marLeft w:val="2520"/>
          <w:marRight w:val="0"/>
          <w:marTop w:val="58"/>
          <w:marBottom w:val="0"/>
          <w:divBdr>
            <w:top w:val="none" w:sz="0" w:space="0" w:color="auto"/>
            <w:left w:val="none" w:sz="0" w:space="0" w:color="auto"/>
            <w:bottom w:val="none" w:sz="0" w:space="0" w:color="auto"/>
            <w:right w:val="none" w:sz="0" w:space="0" w:color="auto"/>
          </w:divBdr>
        </w:div>
        <w:div w:id="1998342891">
          <w:marLeft w:val="2520"/>
          <w:marRight w:val="0"/>
          <w:marTop w:val="58"/>
          <w:marBottom w:val="0"/>
          <w:divBdr>
            <w:top w:val="none" w:sz="0" w:space="0" w:color="auto"/>
            <w:left w:val="none" w:sz="0" w:space="0" w:color="auto"/>
            <w:bottom w:val="none" w:sz="0" w:space="0" w:color="auto"/>
            <w:right w:val="none" w:sz="0" w:space="0" w:color="auto"/>
          </w:divBdr>
        </w:div>
        <w:div w:id="798718492">
          <w:marLeft w:val="2520"/>
          <w:marRight w:val="0"/>
          <w:marTop w:val="58"/>
          <w:marBottom w:val="0"/>
          <w:divBdr>
            <w:top w:val="none" w:sz="0" w:space="0" w:color="auto"/>
            <w:left w:val="none" w:sz="0" w:space="0" w:color="auto"/>
            <w:bottom w:val="none" w:sz="0" w:space="0" w:color="auto"/>
            <w:right w:val="none" w:sz="0" w:space="0" w:color="auto"/>
          </w:divBdr>
        </w:div>
        <w:div w:id="1336306520">
          <w:marLeft w:val="2520"/>
          <w:marRight w:val="0"/>
          <w:marTop w:val="58"/>
          <w:marBottom w:val="0"/>
          <w:divBdr>
            <w:top w:val="none" w:sz="0" w:space="0" w:color="auto"/>
            <w:left w:val="none" w:sz="0" w:space="0" w:color="auto"/>
            <w:bottom w:val="none" w:sz="0" w:space="0" w:color="auto"/>
            <w:right w:val="none" w:sz="0" w:space="0" w:color="auto"/>
          </w:divBdr>
        </w:div>
        <w:div w:id="1733432553">
          <w:marLeft w:val="1800"/>
          <w:marRight w:val="0"/>
          <w:marTop w:val="58"/>
          <w:marBottom w:val="0"/>
          <w:divBdr>
            <w:top w:val="none" w:sz="0" w:space="0" w:color="auto"/>
            <w:left w:val="none" w:sz="0" w:space="0" w:color="auto"/>
            <w:bottom w:val="none" w:sz="0" w:space="0" w:color="auto"/>
            <w:right w:val="none" w:sz="0" w:space="0" w:color="auto"/>
          </w:divBdr>
        </w:div>
        <w:div w:id="646200913">
          <w:marLeft w:val="2520"/>
          <w:marRight w:val="0"/>
          <w:marTop w:val="58"/>
          <w:marBottom w:val="0"/>
          <w:divBdr>
            <w:top w:val="none" w:sz="0" w:space="0" w:color="auto"/>
            <w:left w:val="none" w:sz="0" w:space="0" w:color="auto"/>
            <w:bottom w:val="none" w:sz="0" w:space="0" w:color="auto"/>
            <w:right w:val="none" w:sz="0" w:space="0" w:color="auto"/>
          </w:divBdr>
        </w:div>
      </w:divsChild>
    </w:div>
    <w:div w:id="1049231926">
      <w:bodyDiv w:val="1"/>
      <w:marLeft w:val="0"/>
      <w:marRight w:val="0"/>
      <w:marTop w:val="0"/>
      <w:marBottom w:val="0"/>
      <w:divBdr>
        <w:top w:val="none" w:sz="0" w:space="0" w:color="auto"/>
        <w:left w:val="none" w:sz="0" w:space="0" w:color="auto"/>
        <w:bottom w:val="none" w:sz="0" w:space="0" w:color="auto"/>
        <w:right w:val="none" w:sz="0" w:space="0" w:color="auto"/>
      </w:divBdr>
    </w:div>
    <w:div w:id="1073040512">
      <w:bodyDiv w:val="1"/>
      <w:marLeft w:val="0"/>
      <w:marRight w:val="0"/>
      <w:marTop w:val="0"/>
      <w:marBottom w:val="0"/>
      <w:divBdr>
        <w:top w:val="none" w:sz="0" w:space="0" w:color="auto"/>
        <w:left w:val="none" w:sz="0" w:space="0" w:color="auto"/>
        <w:bottom w:val="none" w:sz="0" w:space="0" w:color="auto"/>
        <w:right w:val="none" w:sz="0" w:space="0" w:color="auto"/>
      </w:divBdr>
      <w:divsChild>
        <w:div w:id="1262714186">
          <w:marLeft w:val="1166"/>
          <w:marRight w:val="0"/>
          <w:marTop w:val="48"/>
          <w:marBottom w:val="0"/>
          <w:divBdr>
            <w:top w:val="none" w:sz="0" w:space="0" w:color="auto"/>
            <w:left w:val="none" w:sz="0" w:space="0" w:color="auto"/>
            <w:bottom w:val="none" w:sz="0" w:space="0" w:color="auto"/>
            <w:right w:val="none" w:sz="0" w:space="0" w:color="auto"/>
          </w:divBdr>
        </w:div>
        <w:div w:id="435253913">
          <w:marLeft w:val="1800"/>
          <w:marRight w:val="0"/>
          <w:marTop w:val="48"/>
          <w:marBottom w:val="0"/>
          <w:divBdr>
            <w:top w:val="none" w:sz="0" w:space="0" w:color="auto"/>
            <w:left w:val="none" w:sz="0" w:space="0" w:color="auto"/>
            <w:bottom w:val="none" w:sz="0" w:space="0" w:color="auto"/>
            <w:right w:val="none" w:sz="0" w:space="0" w:color="auto"/>
          </w:divBdr>
        </w:div>
        <w:div w:id="30616796">
          <w:marLeft w:val="1800"/>
          <w:marRight w:val="0"/>
          <w:marTop w:val="48"/>
          <w:marBottom w:val="0"/>
          <w:divBdr>
            <w:top w:val="none" w:sz="0" w:space="0" w:color="auto"/>
            <w:left w:val="none" w:sz="0" w:space="0" w:color="auto"/>
            <w:bottom w:val="none" w:sz="0" w:space="0" w:color="auto"/>
            <w:right w:val="none" w:sz="0" w:space="0" w:color="auto"/>
          </w:divBdr>
        </w:div>
        <w:div w:id="901020780">
          <w:marLeft w:val="1800"/>
          <w:marRight w:val="0"/>
          <w:marTop w:val="48"/>
          <w:marBottom w:val="0"/>
          <w:divBdr>
            <w:top w:val="none" w:sz="0" w:space="0" w:color="auto"/>
            <w:left w:val="none" w:sz="0" w:space="0" w:color="auto"/>
            <w:bottom w:val="none" w:sz="0" w:space="0" w:color="auto"/>
            <w:right w:val="none" w:sz="0" w:space="0" w:color="auto"/>
          </w:divBdr>
        </w:div>
        <w:div w:id="278731262">
          <w:marLeft w:val="2520"/>
          <w:marRight w:val="0"/>
          <w:marTop w:val="48"/>
          <w:marBottom w:val="0"/>
          <w:divBdr>
            <w:top w:val="none" w:sz="0" w:space="0" w:color="auto"/>
            <w:left w:val="none" w:sz="0" w:space="0" w:color="auto"/>
            <w:bottom w:val="none" w:sz="0" w:space="0" w:color="auto"/>
            <w:right w:val="none" w:sz="0" w:space="0" w:color="auto"/>
          </w:divBdr>
        </w:div>
      </w:divsChild>
    </w:div>
    <w:div w:id="1119035878">
      <w:bodyDiv w:val="1"/>
      <w:marLeft w:val="0"/>
      <w:marRight w:val="0"/>
      <w:marTop w:val="0"/>
      <w:marBottom w:val="0"/>
      <w:divBdr>
        <w:top w:val="none" w:sz="0" w:space="0" w:color="auto"/>
        <w:left w:val="none" w:sz="0" w:space="0" w:color="auto"/>
        <w:bottom w:val="none" w:sz="0" w:space="0" w:color="auto"/>
        <w:right w:val="none" w:sz="0" w:space="0" w:color="auto"/>
      </w:divBdr>
    </w:div>
    <w:div w:id="1121145349">
      <w:bodyDiv w:val="1"/>
      <w:marLeft w:val="0"/>
      <w:marRight w:val="0"/>
      <w:marTop w:val="0"/>
      <w:marBottom w:val="0"/>
      <w:divBdr>
        <w:top w:val="none" w:sz="0" w:space="0" w:color="auto"/>
        <w:left w:val="none" w:sz="0" w:space="0" w:color="auto"/>
        <w:bottom w:val="none" w:sz="0" w:space="0" w:color="auto"/>
        <w:right w:val="none" w:sz="0" w:space="0" w:color="auto"/>
      </w:divBdr>
      <w:divsChild>
        <w:div w:id="1568146736">
          <w:marLeft w:val="547"/>
          <w:marRight w:val="0"/>
          <w:marTop w:val="115"/>
          <w:marBottom w:val="0"/>
          <w:divBdr>
            <w:top w:val="none" w:sz="0" w:space="0" w:color="auto"/>
            <w:left w:val="none" w:sz="0" w:space="0" w:color="auto"/>
            <w:bottom w:val="none" w:sz="0" w:space="0" w:color="auto"/>
            <w:right w:val="none" w:sz="0" w:space="0" w:color="auto"/>
          </w:divBdr>
        </w:div>
        <w:div w:id="1348141999">
          <w:marLeft w:val="1166"/>
          <w:marRight w:val="0"/>
          <w:marTop w:val="77"/>
          <w:marBottom w:val="0"/>
          <w:divBdr>
            <w:top w:val="none" w:sz="0" w:space="0" w:color="auto"/>
            <w:left w:val="none" w:sz="0" w:space="0" w:color="auto"/>
            <w:bottom w:val="none" w:sz="0" w:space="0" w:color="auto"/>
            <w:right w:val="none" w:sz="0" w:space="0" w:color="auto"/>
          </w:divBdr>
        </w:div>
        <w:div w:id="2128691860">
          <w:marLeft w:val="1800"/>
          <w:marRight w:val="0"/>
          <w:marTop w:val="72"/>
          <w:marBottom w:val="0"/>
          <w:divBdr>
            <w:top w:val="none" w:sz="0" w:space="0" w:color="auto"/>
            <w:left w:val="none" w:sz="0" w:space="0" w:color="auto"/>
            <w:bottom w:val="none" w:sz="0" w:space="0" w:color="auto"/>
            <w:right w:val="none" w:sz="0" w:space="0" w:color="auto"/>
          </w:divBdr>
        </w:div>
        <w:div w:id="1878273000">
          <w:marLeft w:val="1800"/>
          <w:marRight w:val="0"/>
          <w:marTop w:val="72"/>
          <w:marBottom w:val="0"/>
          <w:divBdr>
            <w:top w:val="none" w:sz="0" w:space="0" w:color="auto"/>
            <w:left w:val="none" w:sz="0" w:space="0" w:color="auto"/>
            <w:bottom w:val="none" w:sz="0" w:space="0" w:color="auto"/>
            <w:right w:val="none" w:sz="0" w:space="0" w:color="auto"/>
          </w:divBdr>
        </w:div>
        <w:div w:id="335574683">
          <w:marLeft w:val="1166"/>
          <w:marRight w:val="0"/>
          <w:marTop w:val="77"/>
          <w:marBottom w:val="0"/>
          <w:divBdr>
            <w:top w:val="none" w:sz="0" w:space="0" w:color="auto"/>
            <w:left w:val="none" w:sz="0" w:space="0" w:color="auto"/>
            <w:bottom w:val="none" w:sz="0" w:space="0" w:color="auto"/>
            <w:right w:val="none" w:sz="0" w:space="0" w:color="auto"/>
          </w:divBdr>
        </w:div>
      </w:divsChild>
    </w:div>
    <w:div w:id="1134061816">
      <w:bodyDiv w:val="1"/>
      <w:marLeft w:val="0"/>
      <w:marRight w:val="0"/>
      <w:marTop w:val="0"/>
      <w:marBottom w:val="0"/>
      <w:divBdr>
        <w:top w:val="none" w:sz="0" w:space="0" w:color="auto"/>
        <w:left w:val="none" w:sz="0" w:space="0" w:color="auto"/>
        <w:bottom w:val="none" w:sz="0" w:space="0" w:color="auto"/>
        <w:right w:val="none" w:sz="0" w:space="0" w:color="auto"/>
      </w:divBdr>
    </w:div>
    <w:div w:id="1150173220">
      <w:bodyDiv w:val="1"/>
      <w:marLeft w:val="0"/>
      <w:marRight w:val="0"/>
      <w:marTop w:val="0"/>
      <w:marBottom w:val="0"/>
      <w:divBdr>
        <w:top w:val="none" w:sz="0" w:space="0" w:color="auto"/>
        <w:left w:val="none" w:sz="0" w:space="0" w:color="auto"/>
        <w:bottom w:val="none" w:sz="0" w:space="0" w:color="auto"/>
        <w:right w:val="none" w:sz="0" w:space="0" w:color="auto"/>
      </w:divBdr>
      <w:divsChild>
        <w:div w:id="1243485949">
          <w:marLeft w:val="547"/>
          <w:marRight w:val="0"/>
          <w:marTop w:val="134"/>
          <w:marBottom w:val="0"/>
          <w:divBdr>
            <w:top w:val="none" w:sz="0" w:space="0" w:color="auto"/>
            <w:left w:val="none" w:sz="0" w:space="0" w:color="auto"/>
            <w:bottom w:val="none" w:sz="0" w:space="0" w:color="auto"/>
            <w:right w:val="none" w:sz="0" w:space="0" w:color="auto"/>
          </w:divBdr>
        </w:div>
        <w:div w:id="1778789007">
          <w:marLeft w:val="1166"/>
          <w:marRight w:val="0"/>
          <w:marTop w:val="115"/>
          <w:marBottom w:val="0"/>
          <w:divBdr>
            <w:top w:val="none" w:sz="0" w:space="0" w:color="auto"/>
            <w:left w:val="none" w:sz="0" w:space="0" w:color="auto"/>
            <w:bottom w:val="none" w:sz="0" w:space="0" w:color="auto"/>
            <w:right w:val="none" w:sz="0" w:space="0" w:color="auto"/>
          </w:divBdr>
        </w:div>
        <w:div w:id="2037346028">
          <w:marLeft w:val="547"/>
          <w:marRight w:val="0"/>
          <w:marTop w:val="134"/>
          <w:marBottom w:val="0"/>
          <w:divBdr>
            <w:top w:val="none" w:sz="0" w:space="0" w:color="auto"/>
            <w:left w:val="none" w:sz="0" w:space="0" w:color="auto"/>
            <w:bottom w:val="none" w:sz="0" w:space="0" w:color="auto"/>
            <w:right w:val="none" w:sz="0" w:space="0" w:color="auto"/>
          </w:divBdr>
        </w:div>
        <w:div w:id="2049793284">
          <w:marLeft w:val="547"/>
          <w:marRight w:val="0"/>
          <w:marTop w:val="134"/>
          <w:marBottom w:val="0"/>
          <w:divBdr>
            <w:top w:val="none" w:sz="0" w:space="0" w:color="auto"/>
            <w:left w:val="none" w:sz="0" w:space="0" w:color="auto"/>
            <w:bottom w:val="none" w:sz="0" w:space="0" w:color="auto"/>
            <w:right w:val="none" w:sz="0" w:space="0" w:color="auto"/>
          </w:divBdr>
        </w:div>
      </w:divsChild>
    </w:div>
    <w:div w:id="1178806902">
      <w:bodyDiv w:val="1"/>
      <w:marLeft w:val="0"/>
      <w:marRight w:val="0"/>
      <w:marTop w:val="0"/>
      <w:marBottom w:val="0"/>
      <w:divBdr>
        <w:top w:val="none" w:sz="0" w:space="0" w:color="auto"/>
        <w:left w:val="none" w:sz="0" w:space="0" w:color="auto"/>
        <w:bottom w:val="none" w:sz="0" w:space="0" w:color="auto"/>
        <w:right w:val="none" w:sz="0" w:space="0" w:color="auto"/>
      </w:divBdr>
      <w:divsChild>
        <w:div w:id="449780560">
          <w:marLeft w:val="547"/>
          <w:marRight w:val="0"/>
          <w:marTop w:val="67"/>
          <w:marBottom w:val="0"/>
          <w:divBdr>
            <w:top w:val="none" w:sz="0" w:space="0" w:color="auto"/>
            <w:left w:val="none" w:sz="0" w:space="0" w:color="auto"/>
            <w:bottom w:val="none" w:sz="0" w:space="0" w:color="auto"/>
            <w:right w:val="none" w:sz="0" w:space="0" w:color="auto"/>
          </w:divBdr>
        </w:div>
        <w:div w:id="493306366">
          <w:marLeft w:val="1800"/>
          <w:marRight w:val="0"/>
          <w:marTop w:val="67"/>
          <w:marBottom w:val="0"/>
          <w:divBdr>
            <w:top w:val="none" w:sz="0" w:space="0" w:color="auto"/>
            <w:left w:val="none" w:sz="0" w:space="0" w:color="auto"/>
            <w:bottom w:val="none" w:sz="0" w:space="0" w:color="auto"/>
            <w:right w:val="none" w:sz="0" w:space="0" w:color="auto"/>
          </w:divBdr>
        </w:div>
        <w:div w:id="1223634043">
          <w:marLeft w:val="1800"/>
          <w:marRight w:val="0"/>
          <w:marTop w:val="67"/>
          <w:marBottom w:val="0"/>
          <w:divBdr>
            <w:top w:val="none" w:sz="0" w:space="0" w:color="auto"/>
            <w:left w:val="none" w:sz="0" w:space="0" w:color="auto"/>
            <w:bottom w:val="none" w:sz="0" w:space="0" w:color="auto"/>
            <w:right w:val="none" w:sz="0" w:space="0" w:color="auto"/>
          </w:divBdr>
        </w:div>
        <w:div w:id="1485010107">
          <w:marLeft w:val="1166"/>
          <w:marRight w:val="0"/>
          <w:marTop w:val="67"/>
          <w:marBottom w:val="0"/>
          <w:divBdr>
            <w:top w:val="none" w:sz="0" w:space="0" w:color="auto"/>
            <w:left w:val="none" w:sz="0" w:space="0" w:color="auto"/>
            <w:bottom w:val="none" w:sz="0" w:space="0" w:color="auto"/>
            <w:right w:val="none" w:sz="0" w:space="0" w:color="auto"/>
          </w:divBdr>
        </w:div>
        <w:div w:id="1550608208">
          <w:marLeft w:val="1800"/>
          <w:marRight w:val="0"/>
          <w:marTop w:val="67"/>
          <w:marBottom w:val="0"/>
          <w:divBdr>
            <w:top w:val="none" w:sz="0" w:space="0" w:color="auto"/>
            <w:left w:val="none" w:sz="0" w:space="0" w:color="auto"/>
            <w:bottom w:val="none" w:sz="0" w:space="0" w:color="auto"/>
            <w:right w:val="none" w:sz="0" w:space="0" w:color="auto"/>
          </w:divBdr>
        </w:div>
        <w:div w:id="1684503854">
          <w:marLeft w:val="547"/>
          <w:marRight w:val="0"/>
          <w:marTop w:val="67"/>
          <w:marBottom w:val="0"/>
          <w:divBdr>
            <w:top w:val="none" w:sz="0" w:space="0" w:color="auto"/>
            <w:left w:val="none" w:sz="0" w:space="0" w:color="auto"/>
            <w:bottom w:val="none" w:sz="0" w:space="0" w:color="auto"/>
            <w:right w:val="none" w:sz="0" w:space="0" w:color="auto"/>
          </w:divBdr>
        </w:div>
        <w:div w:id="2011172954">
          <w:marLeft w:val="1800"/>
          <w:marRight w:val="0"/>
          <w:marTop w:val="67"/>
          <w:marBottom w:val="0"/>
          <w:divBdr>
            <w:top w:val="none" w:sz="0" w:space="0" w:color="auto"/>
            <w:left w:val="none" w:sz="0" w:space="0" w:color="auto"/>
            <w:bottom w:val="none" w:sz="0" w:space="0" w:color="auto"/>
            <w:right w:val="none" w:sz="0" w:space="0" w:color="auto"/>
          </w:divBdr>
        </w:div>
        <w:div w:id="2125542182">
          <w:marLeft w:val="1166"/>
          <w:marRight w:val="0"/>
          <w:marTop w:val="67"/>
          <w:marBottom w:val="0"/>
          <w:divBdr>
            <w:top w:val="none" w:sz="0" w:space="0" w:color="auto"/>
            <w:left w:val="none" w:sz="0" w:space="0" w:color="auto"/>
            <w:bottom w:val="none" w:sz="0" w:space="0" w:color="auto"/>
            <w:right w:val="none" w:sz="0" w:space="0" w:color="auto"/>
          </w:divBdr>
        </w:div>
      </w:divsChild>
    </w:div>
    <w:div w:id="1183518735">
      <w:bodyDiv w:val="1"/>
      <w:marLeft w:val="0"/>
      <w:marRight w:val="0"/>
      <w:marTop w:val="0"/>
      <w:marBottom w:val="0"/>
      <w:divBdr>
        <w:top w:val="none" w:sz="0" w:space="0" w:color="auto"/>
        <w:left w:val="none" w:sz="0" w:space="0" w:color="auto"/>
        <w:bottom w:val="none" w:sz="0" w:space="0" w:color="auto"/>
        <w:right w:val="none" w:sz="0" w:space="0" w:color="auto"/>
      </w:divBdr>
      <w:divsChild>
        <w:div w:id="414979483">
          <w:marLeft w:val="1166"/>
          <w:marRight w:val="0"/>
          <w:marTop w:val="67"/>
          <w:marBottom w:val="0"/>
          <w:divBdr>
            <w:top w:val="none" w:sz="0" w:space="0" w:color="auto"/>
            <w:left w:val="none" w:sz="0" w:space="0" w:color="auto"/>
            <w:bottom w:val="none" w:sz="0" w:space="0" w:color="auto"/>
            <w:right w:val="none" w:sz="0" w:space="0" w:color="auto"/>
          </w:divBdr>
        </w:div>
        <w:div w:id="613488870">
          <w:marLeft w:val="547"/>
          <w:marRight w:val="0"/>
          <w:marTop w:val="67"/>
          <w:marBottom w:val="0"/>
          <w:divBdr>
            <w:top w:val="none" w:sz="0" w:space="0" w:color="auto"/>
            <w:left w:val="none" w:sz="0" w:space="0" w:color="auto"/>
            <w:bottom w:val="none" w:sz="0" w:space="0" w:color="auto"/>
            <w:right w:val="none" w:sz="0" w:space="0" w:color="auto"/>
          </w:divBdr>
        </w:div>
        <w:div w:id="660428269">
          <w:marLeft w:val="1800"/>
          <w:marRight w:val="0"/>
          <w:marTop w:val="67"/>
          <w:marBottom w:val="0"/>
          <w:divBdr>
            <w:top w:val="none" w:sz="0" w:space="0" w:color="auto"/>
            <w:left w:val="none" w:sz="0" w:space="0" w:color="auto"/>
            <w:bottom w:val="none" w:sz="0" w:space="0" w:color="auto"/>
            <w:right w:val="none" w:sz="0" w:space="0" w:color="auto"/>
          </w:divBdr>
        </w:div>
        <w:div w:id="848834729">
          <w:marLeft w:val="547"/>
          <w:marRight w:val="0"/>
          <w:marTop w:val="67"/>
          <w:marBottom w:val="0"/>
          <w:divBdr>
            <w:top w:val="none" w:sz="0" w:space="0" w:color="auto"/>
            <w:left w:val="none" w:sz="0" w:space="0" w:color="auto"/>
            <w:bottom w:val="none" w:sz="0" w:space="0" w:color="auto"/>
            <w:right w:val="none" w:sz="0" w:space="0" w:color="auto"/>
          </w:divBdr>
        </w:div>
        <w:div w:id="1629781798">
          <w:marLeft w:val="1800"/>
          <w:marRight w:val="0"/>
          <w:marTop w:val="67"/>
          <w:marBottom w:val="0"/>
          <w:divBdr>
            <w:top w:val="none" w:sz="0" w:space="0" w:color="auto"/>
            <w:left w:val="none" w:sz="0" w:space="0" w:color="auto"/>
            <w:bottom w:val="none" w:sz="0" w:space="0" w:color="auto"/>
            <w:right w:val="none" w:sz="0" w:space="0" w:color="auto"/>
          </w:divBdr>
        </w:div>
        <w:div w:id="1693142945">
          <w:marLeft w:val="1166"/>
          <w:marRight w:val="0"/>
          <w:marTop w:val="67"/>
          <w:marBottom w:val="0"/>
          <w:divBdr>
            <w:top w:val="none" w:sz="0" w:space="0" w:color="auto"/>
            <w:left w:val="none" w:sz="0" w:space="0" w:color="auto"/>
            <w:bottom w:val="none" w:sz="0" w:space="0" w:color="auto"/>
            <w:right w:val="none" w:sz="0" w:space="0" w:color="auto"/>
          </w:divBdr>
        </w:div>
        <w:div w:id="1876841819">
          <w:marLeft w:val="1800"/>
          <w:marRight w:val="0"/>
          <w:marTop w:val="67"/>
          <w:marBottom w:val="0"/>
          <w:divBdr>
            <w:top w:val="none" w:sz="0" w:space="0" w:color="auto"/>
            <w:left w:val="none" w:sz="0" w:space="0" w:color="auto"/>
            <w:bottom w:val="none" w:sz="0" w:space="0" w:color="auto"/>
            <w:right w:val="none" w:sz="0" w:space="0" w:color="auto"/>
          </w:divBdr>
        </w:div>
        <w:div w:id="2036885860">
          <w:marLeft w:val="1800"/>
          <w:marRight w:val="0"/>
          <w:marTop w:val="67"/>
          <w:marBottom w:val="0"/>
          <w:divBdr>
            <w:top w:val="none" w:sz="0" w:space="0" w:color="auto"/>
            <w:left w:val="none" w:sz="0" w:space="0" w:color="auto"/>
            <w:bottom w:val="none" w:sz="0" w:space="0" w:color="auto"/>
            <w:right w:val="none" w:sz="0" w:space="0" w:color="auto"/>
          </w:divBdr>
        </w:div>
      </w:divsChild>
    </w:div>
    <w:div w:id="1189100490">
      <w:bodyDiv w:val="1"/>
      <w:marLeft w:val="0"/>
      <w:marRight w:val="0"/>
      <w:marTop w:val="0"/>
      <w:marBottom w:val="0"/>
      <w:divBdr>
        <w:top w:val="none" w:sz="0" w:space="0" w:color="auto"/>
        <w:left w:val="none" w:sz="0" w:space="0" w:color="auto"/>
        <w:bottom w:val="none" w:sz="0" w:space="0" w:color="auto"/>
        <w:right w:val="none" w:sz="0" w:space="0" w:color="auto"/>
      </w:divBdr>
      <w:divsChild>
        <w:div w:id="103691934">
          <w:marLeft w:val="1166"/>
          <w:marRight w:val="0"/>
          <w:marTop w:val="50"/>
          <w:marBottom w:val="0"/>
          <w:divBdr>
            <w:top w:val="none" w:sz="0" w:space="0" w:color="auto"/>
            <w:left w:val="none" w:sz="0" w:space="0" w:color="auto"/>
            <w:bottom w:val="none" w:sz="0" w:space="0" w:color="auto"/>
            <w:right w:val="none" w:sz="0" w:space="0" w:color="auto"/>
          </w:divBdr>
        </w:div>
        <w:div w:id="1652949727">
          <w:marLeft w:val="1800"/>
          <w:marRight w:val="0"/>
          <w:marTop w:val="50"/>
          <w:marBottom w:val="0"/>
          <w:divBdr>
            <w:top w:val="none" w:sz="0" w:space="0" w:color="auto"/>
            <w:left w:val="none" w:sz="0" w:space="0" w:color="auto"/>
            <w:bottom w:val="none" w:sz="0" w:space="0" w:color="auto"/>
            <w:right w:val="none" w:sz="0" w:space="0" w:color="auto"/>
          </w:divBdr>
        </w:div>
        <w:div w:id="809517242">
          <w:marLeft w:val="1800"/>
          <w:marRight w:val="0"/>
          <w:marTop w:val="50"/>
          <w:marBottom w:val="0"/>
          <w:divBdr>
            <w:top w:val="none" w:sz="0" w:space="0" w:color="auto"/>
            <w:left w:val="none" w:sz="0" w:space="0" w:color="auto"/>
            <w:bottom w:val="none" w:sz="0" w:space="0" w:color="auto"/>
            <w:right w:val="none" w:sz="0" w:space="0" w:color="auto"/>
          </w:divBdr>
        </w:div>
        <w:div w:id="1181435084">
          <w:marLeft w:val="1800"/>
          <w:marRight w:val="0"/>
          <w:marTop w:val="50"/>
          <w:marBottom w:val="0"/>
          <w:divBdr>
            <w:top w:val="none" w:sz="0" w:space="0" w:color="auto"/>
            <w:left w:val="none" w:sz="0" w:space="0" w:color="auto"/>
            <w:bottom w:val="none" w:sz="0" w:space="0" w:color="auto"/>
            <w:right w:val="none" w:sz="0" w:space="0" w:color="auto"/>
          </w:divBdr>
        </w:div>
        <w:div w:id="1675496477">
          <w:marLeft w:val="1800"/>
          <w:marRight w:val="0"/>
          <w:marTop w:val="50"/>
          <w:marBottom w:val="0"/>
          <w:divBdr>
            <w:top w:val="none" w:sz="0" w:space="0" w:color="auto"/>
            <w:left w:val="none" w:sz="0" w:space="0" w:color="auto"/>
            <w:bottom w:val="none" w:sz="0" w:space="0" w:color="auto"/>
            <w:right w:val="none" w:sz="0" w:space="0" w:color="auto"/>
          </w:divBdr>
        </w:div>
      </w:divsChild>
    </w:div>
    <w:div w:id="1204710860">
      <w:bodyDiv w:val="1"/>
      <w:marLeft w:val="0"/>
      <w:marRight w:val="0"/>
      <w:marTop w:val="0"/>
      <w:marBottom w:val="0"/>
      <w:divBdr>
        <w:top w:val="none" w:sz="0" w:space="0" w:color="auto"/>
        <w:left w:val="none" w:sz="0" w:space="0" w:color="auto"/>
        <w:bottom w:val="none" w:sz="0" w:space="0" w:color="auto"/>
        <w:right w:val="none" w:sz="0" w:space="0" w:color="auto"/>
      </w:divBdr>
      <w:divsChild>
        <w:div w:id="427820447">
          <w:marLeft w:val="1166"/>
          <w:marRight w:val="0"/>
          <w:marTop w:val="134"/>
          <w:marBottom w:val="0"/>
          <w:divBdr>
            <w:top w:val="none" w:sz="0" w:space="0" w:color="auto"/>
            <w:left w:val="none" w:sz="0" w:space="0" w:color="auto"/>
            <w:bottom w:val="none" w:sz="0" w:space="0" w:color="auto"/>
            <w:right w:val="none" w:sz="0" w:space="0" w:color="auto"/>
          </w:divBdr>
        </w:div>
        <w:div w:id="718700081">
          <w:marLeft w:val="1166"/>
          <w:marRight w:val="0"/>
          <w:marTop w:val="134"/>
          <w:marBottom w:val="0"/>
          <w:divBdr>
            <w:top w:val="none" w:sz="0" w:space="0" w:color="auto"/>
            <w:left w:val="none" w:sz="0" w:space="0" w:color="auto"/>
            <w:bottom w:val="none" w:sz="0" w:space="0" w:color="auto"/>
            <w:right w:val="none" w:sz="0" w:space="0" w:color="auto"/>
          </w:divBdr>
        </w:div>
        <w:div w:id="794181183">
          <w:marLeft w:val="1166"/>
          <w:marRight w:val="0"/>
          <w:marTop w:val="134"/>
          <w:marBottom w:val="0"/>
          <w:divBdr>
            <w:top w:val="none" w:sz="0" w:space="0" w:color="auto"/>
            <w:left w:val="none" w:sz="0" w:space="0" w:color="auto"/>
            <w:bottom w:val="none" w:sz="0" w:space="0" w:color="auto"/>
            <w:right w:val="none" w:sz="0" w:space="0" w:color="auto"/>
          </w:divBdr>
        </w:div>
        <w:div w:id="2021423521">
          <w:marLeft w:val="547"/>
          <w:marRight w:val="0"/>
          <w:marTop w:val="154"/>
          <w:marBottom w:val="0"/>
          <w:divBdr>
            <w:top w:val="none" w:sz="0" w:space="0" w:color="auto"/>
            <w:left w:val="none" w:sz="0" w:space="0" w:color="auto"/>
            <w:bottom w:val="none" w:sz="0" w:space="0" w:color="auto"/>
            <w:right w:val="none" w:sz="0" w:space="0" w:color="auto"/>
          </w:divBdr>
        </w:div>
      </w:divsChild>
    </w:div>
    <w:div w:id="1242372346">
      <w:bodyDiv w:val="1"/>
      <w:marLeft w:val="0"/>
      <w:marRight w:val="0"/>
      <w:marTop w:val="0"/>
      <w:marBottom w:val="0"/>
      <w:divBdr>
        <w:top w:val="none" w:sz="0" w:space="0" w:color="auto"/>
        <w:left w:val="none" w:sz="0" w:space="0" w:color="auto"/>
        <w:bottom w:val="none" w:sz="0" w:space="0" w:color="auto"/>
        <w:right w:val="none" w:sz="0" w:space="0" w:color="auto"/>
      </w:divBdr>
      <w:divsChild>
        <w:div w:id="201404742">
          <w:marLeft w:val="0"/>
          <w:marRight w:val="0"/>
          <w:marTop w:val="154"/>
          <w:marBottom w:val="0"/>
          <w:divBdr>
            <w:top w:val="none" w:sz="0" w:space="0" w:color="auto"/>
            <w:left w:val="none" w:sz="0" w:space="0" w:color="auto"/>
            <w:bottom w:val="none" w:sz="0" w:space="0" w:color="auto"/>
            <w:right w:val="none" w:sz="0" w:space="0" w:color="auto"/>
          </w:divBdr>
        </w:div>
        <w:div w:id="1883596509">
          <w:marLeft w:val="0"/>
          <w:marRight w:val="0"/>
          <w:marTop w:val="154"/>
          <w:marBottom w:val="0"/>
          <w:divBdr>
            <w:top w:val="none" w:sz="0" w:space="0" w:color="auto"/>
            <w:left w:val="none" w:sz="0" w:space="0" w:color="auto"/>
            <w:bottom w:val="none" w:sz="0" w:space="0" w:color="auto"/>
            <w:right w:val="none" w:sz="0" w:space="0" w:color="auto"/>
          </w:divBdr>
        </w:div>
        <w:div w:id="2020813353">
          <w:marLeft w:val="0"/>
          <w:marRight w:val="0"/>
          <w:marTop w:val="154"/>
          <w:marBottom w:val="0"/>
          <w:divBdr>
            <w:top w:val="none" w:sz="0" w:space="0" w:color="auto"/>
            <w:left w:val="none" w:sz="0" w:space="0" w:color="auto"/>
            <w:bottom w:val="none" w:sz="0" w:space="0" w:color="auto"/>
            <w:right w:val="none" w:sz="0" w:space="0" w:color="auto"/>
          </w:divBdr>
        </w:div>
      </w:divsChild>
    </w:div>
    <w:div w:id="1259675977">
      <w:bodyDiv w:val="1"/>
      <w:marLeft w:val="0"/>
      <w:marRight w:val="0"/>
      <w:marTop w:val="0"/>
      <w:marBottom w:val="0"/>
      <w:divBdr>
        <w:top w:val="none" w:sz="0" w:space="0" w:color="auto"/>
        <w:left w:val="none" w:sz="0" w:space="0" w:color="auto"/>
        <w:bottom w:val="none" w:sz="0" w:space="0" w:color="auto"/>
        <w:right w:val="none" w:sz="0" w:space="0" w:color="auto"/>
      </w:divBdr>
      <w:divsChild>
        <w:div w:id="87238863">
          <w:marLeft w:val="1166"/>
          <w:marRight w:val="0"/>
          <w:marTop w:val="96"/>
          <w:marBottom w:val="0"/>
          <w:divBdr>
            <w:top w:val="none" w:sz="0" w:space="0" w:color="auto"/>
            <w:left w:val="none" w:sz="0" w:space="0" w:color="auto"/>
            <w:bottom w:val="none" w:sz="0" w:space="0" w:color="auto"/>
            <w:right w:val="none" w:sz="0" w:space="0" w:color="auto"/>
          </w:divBdr>
        </w:div>
        <w:div w:id="254630356">
          <w:marLeft w:val="547"/>
          <w:marRight w:val="0"/>
          <w:marTop w:val="106"/>
          <w:marBottom w:val="0"/>
          <w:divBdr>
            <w:top w:val="none" w:sz="0" w:space="0" w:color="auto"/>
            <w:left w:val="none" w:sz="0" w:space="0" w:color="auto"/>
            <w:bottom w:val="none" w:sz="0" w:space="0" w:color="auto"/>
            <w:right w:val="none" w:sz="0" w:space="0" w:color="auto"/>
          </w:divBdr>
        </w:div>
        <w:div w:id="519700966">
          <w:marLeft w:val="547"/>
          <w:marRight w:val="0"/>
          <w:marTop w:val="106"/>
          <w:marBottom w:val="0"/>
          <w:divBdr>
            <w:top w:val="none" w:sz="0" w:space="0" w:color="auto"/>
            <w:left w:val="none" w:sz="0" w:space="0" w:color="auto"/>
            <w:bottom w:val="none" w:sz="0" w:space="0" w:color="auto"/>
            <w:right w:val="none" w:sz="0" w:space="0" w:color="auto"/>
          </w:divBdr>
        </w:div>
        <w:div w:id="923953210">
          <w:marLeft w:val="1166"/>
          <w:marRight w:val="0"/>
          <w:marTop w:val="96"/>
          <w:marBottom w:val="0"/>
          <w:divBdr>
            <w:top w:val="none" w:sz="0" w:space="0" w:color="auto"/>
            <w:left w:val="none" w:sz="0" w:space="0" w:color="auto"/>
            <w:bottom w:val="none" w:sz="0" w:space="0" w:color="auto"/>
            <w:right w:val="none" w:sz="0" w:space="0" w:color="auto"/>
          </w:divBdr>
        </w:div>
        <w:div w:id="1711832553">
          <w:marLeft w:val="1800"/>
          <w:marRight w:val="0"/>
          <w:marTop w:val="82"/>
          <w:marBottom w:val="0"/>
          <w:divBdr>
            <w:top w:val="none" w:sz="0" w:space="0" w:color="auto"/>
            <w:left w:val="none" w:sz="0" w:space="0" w:color="auto"/>
            <w:bottom w:val="none" w:sz="0" w:space="0" w:color="auto"/>
            <w:right w:val="none" w:sz="0" w:space="0" w:color="auto"/>
          </w:divBdr>
        </w:div>
        <w:div w:id="1787701097">
          <w:marLeft w:val="547"/>
          <w:marRight w:val="0"/>
          <w:marTop w:val="106"/>
          <w:marBottom w:val="0"/>
          <w:divBdr>
            <w:top w:val="none" w:sz="0" w:space="0" w:color="auto"/>
            <w:left w:val="none" w:sz="0" w:space="0" w:color="auto"/>
            <w:bottom w:val="none" w:sz="0" w:space="0" w:color="auto"/>
            <w:right w:val="none" w:sz="0" w:space="0" w:color="auto"/>
          </w:divBdr>
        </w:div>
        <w:div w:id="1875313639">
          <w:marLeft w:val="547"/>
          <w:marRight w:val="0"/>
          <w:marTop w:val="106"/>
          <w:marBottom w:val="0"/>
          <w:divBdr>
            <w:top w:val="none" w:sz="0" w:space="0" w:color="auto"/>
            <w:left w:val="none" w:sz="0" w:space="0" w:color="auto"/>
            <w:bottom w:val="none" w:sz="0" w:space="0" w:color="auto"/>
            <w:right w:val="none" w:sz="0" w:space="0" w:color="auto"/>
          </w:divBdr>
        </w:div>
        <w:div w:id="1959487586">
          <w:marLeft w:val="1800"/>
          <w:marRight w:val="0"/>
          <w:marTop w:val="82"/>
          <w:marBottom w:val="0"/>
          <w:divBdr>
            <w:top w:val="none" w:sz="0" w:space="0" w:color="auto"/>
            <w:left w:val="none" w:sz="0" w:space="0" w:color="auto"/>
            <w:bottom w:val="none" w:sz="0" w:space="0" w:color="auto"/>
            <w:right w:val="none" w:sz="0" w:space="0" w:color="auto"/>
          </w:divBdr>
        </w:div>
      </w:divsChild>
    </w:div>
    <w:div w:id="1264604847">
      <w:bodyDiv w:val="1"/>
      <w:marLeft w:val="0"/>
      <w:marRight w:val="0"/>
      <w:marTop w:val="0"/>
      <w:marBottom w:val="0"/>
      <w:divBdr>
        <w:top w:val="none" w:sz="0" w:space="0" w:color="auto"/>
        <w:left w:val="none" w:sz="0" w:space="0" w:color="auto"/>
        <w:bottom w:val="none" w:sz="0" w:space="0" w:color="auto"/>
        <w:right w:val="none" w:sz="0" w:space="0" w:color="auto"/>
      </w:divBdr>
      <w:divsChild>
        <w:div w:id="857961600">
          <w:marLeft w:val="547"/>
          <w:marRight w:val="0"/>
          <w:marTop w:val="50"/>
          <w:marBottom w:val="0"/>
          <w:divBdr>
            <w:top w:val="none" w:sz="0" w:space="0" w:color="auto"/>
            <w:left w:val="none" w:sz="0" w:space="0" w:color="auto"/>
            <w:bottom w:val="none" w:sz="0" w:space="0" w:color="auto"/>
            <w:right w:val="none" w:sz="0" w:space="0" w:color="auto"/>
          </w:divBdr>
        </w:div>
        <w:div w:id="851263527">
          <w:marLeft w:val="1166"/>
          <w:marRight w:val="0"/>
          <w:marTop w:val="50"/>
          <w:marBottom w:val="0"/>
          <w:divBdr>
            <w:top w:val="none" w:sz="0" w:space="0" w:color="auto"/>
            <w:left w:val="none" w:sz="0" w:space="0" w:color="auto"/>
            <w:bottom w:val="none" w:sz="0" w:space="0" w:color="auto"/>
            <w:right w:val="none" w:sz="0" w:space="0" w:color="auto"/>
          </w:divBdr>
        </w:div>
        <w:div w:id="1978029112">
          <w:marLeft w:val="1800"/>
          <w:marRight w:val="0"/>
          <w:marTop w:val="50"/>
          <w:marBottom w:val="0"/>
          <w:divBdr>
            <w:top w:val="none" w:sz="0" w:space="0" w:color="auto"/>
            <w:left w:val="none" w:sz="0" w:space="0" w:color="auto"/>
            <w:bottom w:val="none" w:sz="0" w:space="0" w:color="auto"/>
            <w:right w:val="none" w:sz="0" w:space="0" w:color="auto"/>
          </w:divBdr>
        </w:div>
        <w:div w:id="1918781842">
          <w:marLeft w:val="2520"/>
          <w:marRight w:val="0"/>
          <w:marTop w:val="50"/>
          <w:marBottom w:val="0"/>
          <w:divBdr>
            <w:top w:val="none" w:sz="0" w:space="0" w:color="auto"/>
            <w:left w:val="none" w:sz="0" w:space="0" w:color="auto"/>
            <w:bottom w:val="none" w:sz="0" w:space="0" w:color="auto"/>
            <w:right w:val="none" w:sz="0" w:space="0" w:color="auto"/>
          </w:divBdr>
        </w:div>
        <w:div w:id="1417169071">
          <w:marLeft w:val="2520"/>
          <w:marRight w:val="0"/>
          <w:marTop w:val="50"/>
          <w:marBottom w:val="0"/>
          <w:divBdr>
            <w:top w:val="none" w:sz="0" w:space="0" w:color="auto"/>
            <w:left w:val="none" w:sz="0" w:space="0" w:color="auto"/>
            <w:bottom w:val="none" w:sz="0" w:space="0" w:color="auto"/>
            <w:right w:val="none" w:sz="0" w:space="0" w:color="auto"/>
          </w:divBdr>
        </w:div>
        <w:div w:id="1639915488">
          <w:marLeft w:val="1800"/>
          <w:marRight w:val="0"/>
          <w:marTop w:val="50"/>
          <w:marBottom w:val="0"/>
          <w:divBdr>
            <w:top w:val="none" w:sz="0" w:space="0" w:color="auto"/>
            <w:left w:val="none" w:sz="0" w:space="0" w:color="auto"/>
            <w:bottom w:val="none" w:sz="0" w:space="0" w:color="auto"/>
            <w:right w:val="none" w:sz="0" w:space="0" w:color="auto"/>
          </w:divBdr>
        </w:div>
        <w:div w:id="1303656320">
          <w:marLeft w:val="2520"/>
          <w:marRight w:val="0"/>
          <w:marTop w:val="50"/>
          <w:marBottom w:val="0"/>
          <w:divBdr>
            <w:top w:val="none" w:sz="0" w:space="0" w:color="auto"/>
            <w:left w:val="none" w:sz="0" w:space="0" w:color="auto"/>
            <w:bottom w:val="none" w:sz="0" w:space="0" w:color="auto"/>
            <w:right w:val="none" w:sz="0" w:space="0" w:color="auto"/>
          </w:divBdr>
        </w:div>
        <w:div w:id="1526282540">
          <w:marLeft w:val="2520"/>
          <w:marRight w:val="0"/>
          <w:marTop w:val="50"/>
          <w:marBottom w:val="0"/>
          <w:divBdr>
            <w:top w:val="none" w:sz="0" w:space="0" w:color="auto"/>
            <w:left w:val="none" w:sz="0" w:space="0" w:color="auto"/>
            <w:bottom w:val="none" w:sz="0" w:space="0" w:color="auto"/>
            <w:right w:val="none" w:sz="0" w:space="0" w:color="auto"/>
          </w:divBdr>
        </w:div>
        <w:div w:id="264191955">
          <w:marLeft w:val="1800"/>
          <w:marRight w:val="0"/>
          <w:marTop w:val="50"/>
          <w:marBottom w:val="0"/>
          <w:divBdr>
            <w:top w:val="none" w:sz="0" w:space="0" w:color="auto"/>
            <w:left w:val="none" w:sz="0" w:space="0" w:color="auto"/>
            <w:bottom w:val="none" w:sz="0" w:space="0" w:color="auto"/>
            <w:right w:val="none" w:sz="0" w:space="0" w:color="auto"/>
          </w:divBdr>
        </w:div>
        <w:div w:id="1172640504">
          <w:marLeft w:val="1800"/>
          <w:marRight w:val="0"/>
          <w:marTop w:val="50"/>
          <w:marBottom w:val="0"/>
          <w:divBdr>
            <w:top w:val="none" w:sz="0" w:space="0" w:color="auto"/>
            <w:left w:val="none" w:sz="0" w:space="0" w:color="auto"/>
            <w:bottom w:val="none" w:sz="0" w:space="0" w:color="auto"/>
            <w:right w:val="none" w:sz="0" w:space="0" w:color="auto"/>
          </w:divBdr>
        </w:div>
      </w:divsChild>
    </w:div>
    <w:div w:id="1293251027">
      <w:bodyDiv w:val="1"/>
      <w:marLeft w:val="0"/>
      <w:marRight w:val="0"/>
      <w:marTop w:val="0"/>
      <w:marBottom w:val="0"/>
      <w:divBdr>
        <w:top w:val="none" w:sz="0" w:space="0" w:color="auto"/>
        <w:left w:val="none" w:sz="0" w:space="0" w:color="auto"/>
        <w:bottom w:val="none" w:sz="0" w:space="0" w:color="auto"/>
        <w:right w:val="none" w:sz="0" w:space="0" w:color="auto"/>
      </w:divBdr>
    </w:div>
    <w:div w:id="1314724349">
      <w:bodyDiv w:val="1"/>
      <w:marLeft w:val="0"/>
      <w:marRight w:val="0"/>
      <w:marTop w:val="0"/>
      <w:marBottom w:val="0"/>
      <w:divBdr>
        <w:top w:val="none" w:sz="0" w:space="0" w:color="auto"/>
        <w:left w:val="none" w:sz="0" w:space="0" w:color="auto"/>
        <w:bottom w:val="none" w:sz="0" w:space="0" w:color="auto"/>
        <w:right w:val="none" w:sz="0" w:space="0" w:color="auto"/>
      </w:divBdr>
      <w:divsChild>
        <w:div w:id="1704745536">
          <w:marLeft w:val="1800"/>
          <w:marRight w:val="0"/>
          <w:marTop w:val="50"/>
          <w:marBottom w:val="0"/>
          <w:divBdr>
            <w:top w:val="none" w:sz="0" w:space="0" w:color="auto"/>
            <w:left w:val="none" w:sz="0" w:space="0" w:color="auto"/>
            <w:bottom w:val="none" w:sz="0" w:space="0" w:color="auto"/>
            <w:right w:val="none" w:sz="0" w:space="0" w:color="auto"/>
          </w:divBdr>
        </w:div>
        <w:div w:id="910776454">
          <w:marLeft w:val="1800"/>
          <w:marRight w:val="0"/>
          <w:marTop w:val="50"/>
          <w:marBottom w:val="0"/>
          <w:divBdr>
            <w:top w:val="none" w:sz="0" w:space="0" w:color="auto"/>
            <w:left w:val="none" w:sz="0" w:space="0" w:color="auto"/>
            <w:bottom w:val="none" w:sz="0" w:space="0" w:color="auto"/>
            <w:right w:val="none" w:sz="0" w:space="0" w:color="auto"/>
          </w:divBdr>
        </w:div>
        <w:div w:id="1116561190">
          <w:marLeft w:val="1800"/>
          <w:marRight w:val="0"/>
          <w:marTop w:val="50"/>
          <w:marBottom w:val="0"/>
          <w:divBdr>
            <w:top w:val="none" w:sz="0" w:space="0" w:color="auto"/>
            <w:left w:val="none" w:sz="0" w:space="0" w:color="auto"/>
            <w:bottom w:val="none" w:sz="0" w:space="0" w:color="auto"/>
            <w:right w:val="none" w:sz="0" w:space="0" w:color="auto"/>
          </w:divBdr>
        </w:div>
      </w:divsChild>
    </w:div>
    <w:div w:id="1345670782">
      <w:bodyDiv w:val="1"/>
      <w:marLeft w:val="0"/>
      <w:marRight w:val="0"/>
      <w:marTop w:val="0"/>
      <w:marBottom w:val="0"/>
      <w:divBdr>
        <w:top w:val="none" w:sz="0" w:space="0" w:color="auto"/>
        <w:left w:val="none" w:sz="0" w:space="0" w:color="auto"/>
        <w:bottom w:val="none" w:sz="0" w:space="0" w:color="auto"/>
        <w:right w:val="none" w:sz="0" w:space="0" w:color="auto"/>
      </w:divBdr>
      <w:divsChild>
        <w:div w:id="1840802883">
          <w:marLeft w:val="1800"/>
          <w:marRight w:val="0"/>
          <w:marTop w:val="67"/>
          <w:marBottom w:val="0"/>
          <w:divBdr>
            <w:top w:val="none" w:sz="0" w:space="0" w:color="auto"/>
            <w:left w:val="none" w:sz="0" w:space="0" w:color="auto"/>
            <w:bottom w:val="none" w:sz="0" w:space="0" w:color="auto"/>
            <w:right w:val="none" w:sz="0" w:space="0" w:color="auto"/>
          </w:divBdr>
        </w:div>
        <w:div w:id="1224104056">
          <w:marLeft w:val="2520"/>
          <w:marRight w:val="0"/>
          <w:marTop w:val="67"/>
          <w:marBottom w:val="0"/>
          <w:divBdr>
            <w:top w:val="none" w:sz="0" w:space="0" w:color="auto"/>
            <w:left w:val="none" w:sz="0" w:space="0" w:color="auto"/>
            <w:bottom w:val="none" w:sz="0" w:space="0" w:color="auto"/>
            <w:right w:val="none" w:sz="0" w:space="0" w:color="auto"/>
          </w:divBdr>
        </w:div>
        <w:div w:id="1824273000">
          <w:marLeft w:val="2520"/>
          <w:marRight w:val="0"/>
          <w:marTop w:val="67"/>
          <w:marBottom w:val="0"/>
          <w:divBdr>
            <w:top w:val="none" w:sz="0" w:space="0" w:color="auto"/>
            <w:left w:val="none" w:sz="0" w:space="0" w:color="auto"/>
            <w:bottom w:val="none" w:sz="0" w:space="0" w:color="auto"/>
            <w:right w:val="none" w:sz="0" w:space="0" w:color="auto"/>
          </w:divBdr>
        </w:div>
        <w:div w:id="1013190833">
          <w:marLeft w:val="2520"/>
          <w:marRight w:val="0"/>
          <w:marTop w:val="67"/>
          <w:marBottom w:val="0"/>
          <w:divBdr>
            <w:top w:val="none" w:sz="0" w:space="0" w:color="auto"/>
            <w:left w:val="none" w:sz="0" w:space="0" w:color="auto"/>
            <w:bottom w:val="none" w:sz="0" w:space="0" w:color="auto"/>
            <w:right w:val="none" w:sz="0" w:space="0" w:color="auto"/>
          </w:divBdr>
        </w:div>
      </w:divsChild>
    </w:div>
    <w:div w:id="1349479811">
      <w:bodyDiv w:val="1"/>
      <w:marLeft w:val="0"/>
      <w:marRight w:val="0"/>
      <w:marTop w:val="0"/>
      <w:marBottom w:val="0"/>
      <w:divBdr>
        <w:top w:val="none" w:sz="0" w:space="0" w:color="auto"/>
        <w:left w:val="none" w:sz="0" w:space="0" w:color="auto"/>
        <w:bottom w:val="none" w:sz="0" w:space="0" w:color="auto"/>
        <w:right w:val="none" w:sz="0" w:space="0" w:color="auto"/>
      </w:divBdr>
      <w:divsChild>
        <w:div w:id="1357735899">
          <w:marLeft w:val="1166"/>
          <w:marRight w:val="0"/>
          <w:marTop w:val="50"/>
          <w:marBottom w:val="0"/>
          <w:divBdr>
            <w:top w:val="none" w:sz="0" w:space="0" w:color="auto"/>
            <w:left w:val="none" w:sz="0" w:space="0" w:color="auto"/>
            <w:bottom w:val="none" w:sz="0" w:space="0" w:color="auto"/>
            <w:right w:val="none" w:sz="0" w:space="0" w:color="auto"/>
          </w:divBdr>
        </w:div>
        <w:div w:id="430858168">
          <w:marLeft w:val="1800"/>
          <w:marRight w:val="0"/>
          <w:marTop w:val="50"/>
          <w:marBottom w:val="0"/>
          <w:divBdr>
            <w:top w:val="none" w:sz="0" w:space="0" w:color="auto"/>
            <w:left w:val="none" w:sz="0" w:space="0" w:color="auto"/>
            <w:bottom w:val="none" w:sz="0" w:space="0" w:color="auto"/>
            <w:right w:val="none" w:sz="0" w:space="0" w:color="auto"/>
          </w:divBdr>
        </w:div>
        <w:div w:id="278486689">
          <w:marLeft w:val="1800"/>
          <w:marRight w:val="0"/>
          <w:marTop w:val="50"/>
          <w:marBottom w:val="0"/>
          <w:divBdr>
            <w:top w:val="none" w:sz="0" w:space="0" w:color="auto"/>
            <w:left w:val="none" w:sz="0" w:space="0" w:color="auto"/>
            <w:bottom w:val="none" w:sz="0" w:space="0" w:color="auto"/>
            <w:right w:val="none" w:sz="0" w:space="0" w:color="auto"/>
          </w:divBdr>
        </w:div>
        <w:div w:id="985551316">
          <w:marLeft w:val="1800"/>
          <w:marRight w:val="0"/>
          <w:marTop w:val="50"/>
          <w:marBottom w:val="0"/>
          <w:divBdr>
            <w:top w:val="none" w:sz="0" w:space="0" w:color="auto"/>
            <w:left w:val="none" w:sz="0" w:space="0" w:color="auto"/>
            <w:bottom w:val="none" w:sz="0" w:space="0" w:color="auto"/>
            <w:right w:val="none" w:sz="0" w:space="0" w:color="auto"/>
          </w:divBdr>
        </w:div>
      </w:divsChild>
    </w:div>
    <w:div w:id="1361322441">
      <w:bodyDiv w:val="1"/>
      <w:marLeft w:val="0"/>
      <w:marRight w:val="0"/>
      <w:marTop w:val="0"/>
      <w:marBottom w:val="0"/>
      <w:divBdr>
        <w:top w:val="none" w:sz="0" w:space="0" w:color="auto"/>
        <w:left w:val="none" w:sz="0" w:space="0" w:color="auto"/>
        <w:bottom w:val="none" w:sz="0" w:space="0" w:color="auto"/>
        <w:right w:val="none" w:sz="0" w:space="0" w:color="auto"/>
      </w:divBdr>
      <w:divsChild>
        <w:div w:id="78984762">
          <w:marLeft w:val="2794"/>
          <w:marRight w:val="0"/>
          <w:marTop w:val="48"/>
          <w:marBottom w:val="0"/>
          <w:divBdr>
            <w:top w:val="none" w:sz="0" w:space="0" w:color="auto"/>
            <w:left w:val="none" w:sz="0" w:space="0" w:color="auto"/>
            <w:bottom w:val="none" w:sz="0" w:space="0" w:color="auto"/>
            <w:right w:val="none" w:sz="0" w:space="0" w:color="auto"/>
          </w:divBdr>
        </w:div>
        <w:div w:id="230237823">
          <w:marLeft w:val="2794"/>
          <w:marRight w:val="0"/>
          <w:marTop w:val="48"/>
          <w:marBottom w:val="0"/>
          <w:divBdr>
            <w:top w:val="none" w:sz="0" w:space="0" w:color="auto"/>
            <w:left w:val="none" w:sz="0" w:space="0" w:color="auto"/>
            <w:bottom w:val="none" w:sz="0" w:space="0" w:color="auto"/>
            <w:right w:val="none" w:sz="0" w:space="0" w:color="auto"/>
          </w:divBdr>
        </w:div>
        <w:div w:id="704674811">
          <w:marLeft w:val="2059"/>
          <w:marRight w:val="0"/>
          <w:marTop w:val="48"/>
          <w:marBottom w:val="0"/>
          <w:divBdr>
            <w:top w:val="none" w:sz="0" w:space="0" w:color="auto"/>
            <w:left w:val="none" w:sz="0" w:space="0" w:color="auto"/>
            <w:bottom w:val="none" w:sz="0" w:space="0" w:color="auto"/>
            <w:right w:val="none" w:sz="0" w:space="0" w:color="auto"/>
          </w:divBdr>
        </w:div>
        <w:div w:id="752975766">
          <w:marLeft w:val="2794"/>
          <w:marRight w:val="0"/>
          <w:marTop w:val="48"/>
          <w:marBottom w:val="0"/>
          <w:divBdr>
            <w:top w:val="none" w:sz="0" w:space="0" w:color="auto"/>
            <w:left w:val="none" w:sz="0" w:space="0" w:color="auto"/>
            <w:bottom w:val="none" w:sz="0" w:space="0" w:color="auto"/>
            <w:right w:val="none" w:sz="0" w:space="0" w:color="auto"/>
          </w:divBdr>
        </w:div>
        <w:div w:id="769353327">
          <w:marLeft w:val="1325"/>
          <w:marRight w:val="0"/>
          <w:marTop w:val="53"/>
          <w:marBottom w:val="0"/>
          <w:divBdr>
            <w:top w:val="none" w:sz="0" w:space="0" w:color="auto"/>
            <w:left w:val="none" w:sz="0" w:space="0" w:color="auto"/>
            <w:bottom w:val="none" w:sz="0" w:space="0" w:color="auto"/>
            <w:right w:val="none" w:sz="0" w:space="0" w:color="auto"/>
          </w:divBdr>
        </w:div>
        <w:div w:id="828788527">
          <w:marLeft w:val="2059"/>
          <w:marRight w:val="0"/>
          <w:marTop w:val="48"/>
          <w:marBottom w:val="0"/>
          <w:divBdr>
            <w:top w:val="none" w:sz="0" w:space="0" w:color="auto"/>
            <w:left w:val="none" w:sz="0" w:space="0" w:color="auto"/>
            <w:bottom w:val="none" w:sz="0" w:space="0" w:color="auto"/>
            <w:right w:val="none" w:sz="0" w:space="0" w:color="auto"/>
          </w:divBdr>
        </w:div>
        <w:div w:id="994533932">
          <w:marLeft w:val="2794"/>
          <w:marRight w:val="0"/>
          <w:marTop w:val="48"/>
          <w:marBottom w:val="0"/>
          <w:divBdr>
            <w:top w:val="none" w:sz="0" w:space="0" w:color="auto"/>
            <w:left w:val="none" w:sz="0" w:space="0" w:color="auto"/>
            <w:bottom w:val="none" w:sz="0" w:space="0" w:color="auto"/>
            <w:right w:val="none" w:sz="0" w:space="0" w:color="auto"/>
          </w:divBdr>
        </w:div>
        <w:div w:id="1254970859">
          <w:marLeft w:val="1325"/>
          <w:marRight w:val="0"/>
          <w:marTop w:val="53"/>
          <w:marBottom w:val="0"/>
          <w:divBdr>
            <w:top w:val="none" w:sz="0" w:space="0" w:color="auto"/>
            <w:left w:val="none" w:sz="0" w:space="0" w:color="auto"/>
            <w:bottom w:val="none" w:sz="0" w:space="0" w:color="auto"/>
            <w:right w:val="none" w:sz="0" w:space="0" w:color="auto"/>
          </w:divBdr>
        </w:div>
        <w:div w:id="1373188190">
          <w:marLeft w:val="1325"/>
          <w:marRight w:val="0"/>
          <w:marTop w:val="53"/>
          <w:marBottom w:val="0"/>
          <w:divBdr>
            <w:top w:val="none" w:sz="0" w:space="0" w:color="auto"/>
            <w:left w:val="none" w:sz="0" w:space="0" w:color="auto"/>
            <w:bottom w:val="none" w:sz="0" w:space="0" w:color="auto"/>
            <w:right w:val="none" w:sz="0" w:space="0" w:color="auto"/>
          </w:divBdr>
        </w:div>
        <w:div w:id="1921789439">
          <w:marLeft w:val="2059"/>
          <w:marRight w:val="0"/>
          <w:marTop w:val="48"/>
          <w:marBottom w:val="0"/>
          <w:divBdr>
            <w:top w:val="none" w:sz="0" w:space="0" w:color="auto"/>
            <w:left w:val="none" w:sz="0" w:space="0" w:color="auto"/>
            <w:bottom w:val="none" w:sz="0" w:space="0" w:color="auto"/>
            <w:right w:val="none" w:sz="0" w:space="0" w:color="auto"/>
          </w:divBdr>
        </w:div>
      </w:divsChild>
    </w:div>
    <w:div w:id="1365329886">
      <w:bodyDiv w:val="1"/>
      <w:marLeft w:val="0"/>
      <w:marRight w:val="0"/>
      <w:marTop w:val="0"/>
      <w:marBottom w:val="0"/>
      <w:divBdr>
        <w:top w:val="none" w:sz="0" w:space="0" w:color="auto"/>
        <w:left w:val="none" w:sz="0" w:space="0" w:color="auto"/>
        <w:bottom w:val="none" w:sz="0" w:space="0" w:color="auto"/>
        <w:right w:val="none" w:sz="0" w:space="0" w:color="auto"/>
      </w:divBdr>
      <w:divsChild>
        <w:div w:id="83965971">
          <w:marLeft w:val="1166"/>
          <w:marRight w:val="0"/>
          <w:marTop w:val="86"/>
          <w:marBottom w:val="0"/>
          <w:divBdr>
            <w:top w:val="none" w:sz="0" w:space="0" w:color="auto"/>
            <w:left w:val="none" w:sz="0" w:space="0" w:color="auto"/>
            <w:bottom w:val="none" w:sz="0" w:space="0" w:color="auto"/>
            <w:right w:val="none" w:sz="0" w:space="0" w:color="auto"/>
          </w:divBdr>
        </w:div>
        <w:div w:id="281349017">
          <w:marLeft w:val="1886"/>
          <w:marRight w:val="0"/>
          <w:marTop w:val="67"/>
          <w:marBottom w:val="0"/>
          <w:divBdr>
            <w:top w:val="none" w:sz="0" w:space="0" w:color="auto"/>
            <w:left w:val="none" w:sz="0" w:space="0" w:color="auto"/>
            <w:bottom w:val="none" w:sz="0" w:space="0" w:color="auto"/>
            <w:right w:val="none" w:sz="0" w:space="0" w:color="auto"/>
          </w:divBdr>
        </w:div>
        <w:div w:id="286666721">
          <w:marLeft w:val="1166"/>
          <w:marRight w:val="0"/>
          <w:marTop w:val="86"/>
          <w:marBottom w:val="0"/>
          <w:divBdr>
            <w:top w:val="none" w:sz="0" w:space="0" w:color="auto"/>
            <w:left w:val="none" w:sz="0" w:space="0" w:color="auto"/>
            <w:bottom w:val="none" w:sz="0" w:space="0" w:color="auto"/>
            <w:right w:val="none" w:sz="0" w:space="0" w:color="auto"/>
          </w:divBdr>
        </w:div>
        <w:div w:id="620577000">
          <w:marLeft w:val="547"/>
          <w:marRight w:val="0"/>
          <w:marTop w:val="96"/>
          <w:marBottom w:val="0"/>
          <w:divBdr>
            <w:top w:val="none" w:sz="0" w:space="0" w:color="auto"/>
            <w:left w:val="none" w:sz="0" w:space="0" w:color="auto"/>
            <w:bottom w:val="none" w:sz="0" w:space="0" w:color="auto"/>
            <w:right w:val="none" w:sz="0" w:space="0" w:color="auto"/>
          </w:divBdr>
        </w:div>
        <w:div w:id="1332561421">
          <w:marLeft w:val="547"/>
          <w:marRight w:val="0"/>
          <w:marTop w:val="96"/>
          <w:marBottom w:val="0"/>
          <w:divBdr>
            <w:top w:val="none" w:sz="0" w:space="0" w:color="auto"/>
            <w:left w:val="none" w:sz="0" w:space="0" w:color="auto"/>
            <w:bottom w:val="none" w:sz="0" w:space="0" w:color="auto"/>
            <w:right w:val="none" w:sz="0" w:space="0" w:color="auto"/>
          </w:divBdr>
        </w:div>
        <w:div w:id="1809591541">
          <w:marLeft w:val="1886"/>
          <w:marRight w:val="0"/>
          <w:marTop w:val="67"/>
          <w:marBottom w:val="0"/>
          <w:divBdr>
            <w:top w:val="none" w:sz="0" w:space="0" w:color="auto"/>
            <w:left w:val="none" w:sz="0" w:space="0" w:color="auto"/>
            <w:bottom w:val="none" w:sz="0" w:space="0" w:color="auto"/>
            <w:right w:val="none" w:sz="0" w:space="0" w:color="auto"/>
          </w:divBdr>
        </w:div>
        <w:div w:id="1830244425">
          <w:marLeft w:val="1166"/>
          <w:marRight w:val="0"/>
          <w:marTop w:val="86"/>
          <w:marBottom w:val="0"/>
          <w:divBdr>
            <w:top w:val="none" w:sz="0" w:space="0" w:color="auto"/>
            <w:left w:val="none" w:sz="0" w:space="0" w:color="auto"/>
            <w:bottom w:val="none" w:sz="0" w:space="0" w:color="auto"/>
            <w:right w:val="none" w:sz="0" w:space="0" w:color="auto"/>
          </w:divBdr>
        </w:div>
      </w:divsChild>
    </w:div>
    <w:div w:id="1460563580">
      <w:bodyDiv w:val="1"/>
      <w:marLeft w:val="0"/>
      <w:marRight w:val="0"/>
      <w:marTop w:val="0"/>
      <w:marBottom w:val="0"/>
      <w:divBdr>
        <w:top w:val="none" w:sz="0" w:space="0" w:color="auto"/>
        <w:left w:val="none" w:sz="0" w:space="0" w:color="auto"/>
        <w:bottom w:val="none" w:sz="0" w:space="0" w:color="auto"/>
        <w:right w:val="none" w:sz="0" w:space="0" w:color="auto"/>
      </w:divBdr>
      <w:divsChild>
        <w:div w:id="444472251">
          <w:marLeft w:val="1166"/>
          <w:marRight w:val="0"/>
          <w:marTop w:val="134"/>
          <w:marBottom w:val="0"/>
          <w:divBdr>
            <w:top w:val="none" w:sz="0" w:space="0" w:color="auto"/>
            <w:left w:val="none" w:sz="0" w:space="0" w:color="auto"/>
            <w:bottom w:val="none" w:sz="0" w:space="0" w:color="auto"/>
            <w:right w:val="none" w:sz="0" w:space="0" w:color="auto"/>
          </w:divBdr>
        </w:div>
        <w:div w:id="1909070840">
          <w:marLeft w:val="547"/>
          <w:marRight w:val="0"/>
          <w:marTop w:val="154"/>
          <w:marBottom w:val="0"/>
          <w:divBdr>
            <w:top w:val="none" w:sz="0" w:space="0" w:color="auto"/>
            <w:left w:val="none" w:sz="0" w:space="0" w:color="auto"/>
            <w:bottom w:val="none" w:sz="0" w:space="0" w:color="auto"/>
            <w:right w:val="none" w:sz="0" w:space="0" w:color="auto"/>
          </w:divBdr>
        </w:div>
      </w:divsChild>
    </w:div>
    <w:div w:id="1472479781">
      <w:bodyDiv w:val="1"/>
      <w:marLeft w:val="0"/>
      <w:marRight w:val="0"/>
      <w:marTop w:val="0"/>
      <w:marBottom w:val="0"/>
      <w:divBdr>
        <w:top w:val="none" w:sz="0" w:space="0" w:color="auto"/>
        <w:left w:val="none" w:sz="0" w:space="0" w:color="auto"/>
        <w:bottom w:val="none" w:sz="0" w:space="0" w:color="auto"/>
        <w:right w:val="none" w:sz="0" w:space="0" w:color="auto"/>
      </w:divBdr>
    </w:div>
    <w:div w:id="1527064853">
      <w:bodyDiv w:val="1"/>
      <w:marLeft w:val="0"/>
      <w:marRight w:val="0"/>
      <w:marTop w:val="0"/>
      <w:marBottom w:val="0"/>
      <w:divBdr>
        <w:top w:val="none" w:sz="0" w:space="0" w:color="auto"/>
        <w:left w:val="none" w:sz="0" w:space="0" w:color="auto"/>
        <w:bottom w:val="none" w:sz="0" w:space="0" w:color="auto"/>
        <w:right w:val="none" w:sz="0" w:space="0" w:color="auto"/>
      </w:divBdr>
      <w:divsChild>
        <w:div w:id="433132262">
          <w:marLeft w:val="360"/>
          <w:marRight w:val="0"/>
          <w:marTop w:val="200"/>
          <w:marBottom w:val="0"/>
          <w:divBdr>
            <w:top w:val="none" w:sz="0" w:space="0" w:color="auto"/>
            <w:left w:val="none" w:sz="0" w:space="0" w:color="auto"/>
            <w:bottom w:val="none" w:sz="0" w:space="0" w:color="auto"/>
            <w:right w:val="none" w:sz="0" w:space="0" w:color="auto"/>
          </w:divBdr>
        </w:div>
        <w:div w:id="571233172">
          <w:marLeft w:val="1080"/>
          <w:marRight w:val="0"/>
          <w:marTop w:val="100"/>
          <w:marBottom w:val="0"/>
          <w:divBdr>
            <w:top w:val="none" w:sz="0" w:space="0" w:color="auto"/>
            <w:left w:val="none" w:sz="0" w:space="0" w:color="auto"/>
            <w:bottom w:val="none" w:sz="0" w:space="0" w:color="auto"/>
            <w:right w:val="none" w:sz="0" w:space="0" w:color="auto"/>
          </w:divBdr>
        </w:div>
        <w:div w:id="611937937">
          <w:marLeft w:val="360"/>
          <w:marRight w:val="0"/>
          <w:marTop w:val="200"/>
          <w:marBottom w:val="0"/>
          <w:divBdr>
            <w:top w:val="none" w:sz="0" w:space="0" w:color="auto"/>
            <w:left w:val="none" w:sz="0" w:space="0" w:color="auto"/>
            <w:bottom w:val="none" w:sz="0" w:space="0" w:color="auto"/>
            <w:right w:val="none" w:sz="0" w:space="0" w:color="auto"/>
          </w:divBdr>
        </w:div>
        <w:div w:id="1988314146">
          <w:marLeft w:val="1080"/>
          <w:marRight w:val="0"/>
          <w:marTop w:val="100"/>
          <w:marBottom w:val="0"/>
          <w:divBdr>
            <w:top w:val="none" w:sz="0" w:space="0" w:color="auto"/>
            <w:left w:val="none" w:sz="0" w:space="0" w:color="auto"/>
            <w:bottom w:val="none" w:sz="0" w:space="0" w:color="auto"/>
            <w:right w:val="none" w:sz="0" w:space="0" w:color="auto"/>
          </w:divBdr>
        </w:div>
      </w:divsChild>
    </w:div>
    <w:div w:id="1543862222">
      <w:bodyDiv w:val="1"/>
      <w:marLeft w:val="0"/>
      <w:marRight w:val="0"/>
      <w:marTop w:val="0"/>
      <w:marBottom w:val="0"/>
      <w:divBdr>
        <w:top w:val="none" w:sz="0" w:space="0" w:color="auto"/>
        <w:left w:val="none" w:sz="0" w:space="0" w:color="auto"/>
        <w:bottom w:val="none" w:sz="0" w:space="0" w:color="auto"/>
        <w:right w:val="none" w:sz="0" w:space="0" w:color="auto"/>
      </w:divBdr>
      <w:divsChild>
        <w:div w:id="1415974069">
          <w:marLeft w:val="360"/>
          <w:marRight w:val="0"/>
          <w:marTop w:val="200"/>
          <w:marBottom w:val="0"/>
          <w:divBdr>
            <w:top w:val="none" w:sz="0" w:space="0" w:color="auto"/>
            <w:left w:val="none" w:sz="0" w:space="0" w:color="auto"/>
            <w:bottom w:val="none" w:sz="0" w:space="0" w:color="auto"/>
            <w:right w:val="none" w:sz="0" w:space="0" w:color="auto"/>
          </w:divBdr>
        </w:div>
        <w:div w:id="471093123">
          <w:marLeft w:val="1080"/>
          <w:marRight w:val="0"/>
          <w:marTop w:val="100"/>
          <w:marBottom w:val="0"/>
          <w:divBdr>
            <w:top w:val="none" w:sz="0" w:space="0" w:color="auto"/>
            <w:left w:val="none" w:sz="0" w:space="0" w:color="auto"/>
            <w:bottom w:val="none" w:sz="0" w:space="0" w:color="auto"/>
            <w:right w:val="none" w:sz="0" w:space="0" w:color="auto"/>
          </w:divBdr>
        </w:div>
        <w:div w:id="2097700811">
          <w:marLeft w:val="1080"/>
          <w:marRight w:val="0"/>
          <w:marTop w:val="100"/>
          <w:marBottom w:val="0"/>
          <w:divBdr>
            <w:top w:val="none" w:sz="0" w:space="0" w:color="auto"/>
            <w:left w:val="none" w:sz="0" w:space="0" w:color="auto"/>
            <w:bottom w:val="none" w:sz="0" w:space="0" w:color="auto"/>
            <w:right w:val="none" w:sz="0" w:space="0" w:color="auto"/>
          </w:divBdr>
        </w:div>
        <w:div w:id="1617714095">
          <w:marLeft w:val="360"/>
          <w:marRight w:val="0"/>
          <w:marTop w:val="200"/>
          <w:marBottom w:val="0"/>
          <w:divBdr>
            <w:top w:val="none" w:sz="0" w:space="0" w:color="auto"/>
            <w:left w:val="none" w:sz="0" w:space="0" w:color="auto"/>
            <w:bottom w:val="none" w:sz="0" w:space="0" w:color="auto"/>
            <w:right w:val="none" w:sz="0" w:space="0" w:color="auto"/>
          </w:divBdr>
        </w:div>
        <w:div w:id="1266812200">
          <w:marLeft w:val="1080"/>
          <w:marRight w:val="0"/>
          <w:marTop w:val="100"/>
          <w:marBottom w:val="0"/>
          <w:divBdr>
            <w:top w:val="none" w:sz="0" w:space="0" w:color="auto"/>
            <w:left w:val="none" w:sz="0" w:space="0" w:color="auto"/>
            <w:bottom w:val="none" w:sz="0" w:space="0" w:color="auto"/>
            <w:right w:val="none" w:sz="0" w:space="0" w:color="auto"/>
          </w:divBdr>
        </w:div>
        <w:div w:id="1285619971">
          <w:marLeft w:val="1080"/>
          <w:marRight w:val="0"/>
          <w:marTop w:val="100"/>
          <w:marBottom w:val="0"/>
          <w:divBdr>
            <w:top w:val="none" w:sz="0" w:space="0" w:color="auto"/>
            <w:left w:val="none" w:sz="0" w:space="0" w:color="auto"/>
            <w:bottom w:val="none" w:sz="0" w:space="0" w:color="auto"/>
            <w:right w:val="none" w:sz="0" w:space="0" w:color="auto"/>
          </w:divBdr>
        </w:div>
      </w:divsChild>
    </w:div>
    <w:div w:id="1558931034">
      <w:bodyDiv w:val="1"/>
      <w:marLeft w:val="0"/>
      <w:marRight w:val="0"/>
      <w:marTop w:val="0"/>
      <w:marBottom w:val="0"/>
      <w:divBdr>
        <w:top w:val="none" w:sz="0" w:space="0" w:color="auto"/>
        <w:left w:val="none" w:sz="0" w:space="0" w:color="auto"/>
        <w:bottom w:val="none" w:sz="0" w:space="0" w:color="auto"/>
        <w:right w:val="none" w:sz="0" w:space="0" w:color="auto"/>
      </w:divBdr>
      <w:divsChild>
        <w:div w:id="22289744">
          <w:marLeft w:val="1166"/>
          <w:marRight w:val="0"/>
          <w:marTop w:val="50"/>
          <w:marBottom w:val="0"/>
          <w:divBdr>
            <w:top w:val="none" w:sz="0" w:space="0" w:color="auto"/>
            <w:left w:val="none" w:sz="0" w:space="0" w:color="auto"/>
            <w:bottom w:val="none" w:sz="0" w:space="0" w:color="auto"/>
            <w:right w:val="none" w:sz="0" w:space="0" w:color="auto"/>
          </w:divBdr>
        </w:div>
        <w:div w:id="1801069306">
          <w:marLeft w:val="1800"/>
          <w:marRight w:val="0"/>
          <w:marTop w:val="50"/>
          <w:marBottom w:val="0"/>
          <w:divBdr>
            <w:top w:val="none" w:sz="0" w:space="0" w:color="auto"/>
            <w:left w:val="none" w:sz="0" w:space="0" w:color="auto"/>
            <w:bottom w:val="none" w:sz="0" w:space="0" w:color="auto"/>
            <w:right w:val="none" w:sz="0" w:space="0" w:color="auto"/>
          </w:divBdr>
        </w:div>
        <w:div w:id="1497920287">
          <w:marLeft w:val="2520"/>
          <w:marRight w:val="0"/>
          <w:marTop w:val="50"/>
          <w:marBottom w:val="0"/>
          <w:divBdr>
            <w:top w:val="none" w:sz="0" w:space="0" w:color="auto"/>
            <w:left w:val="none" w:sz="0" w:space="0" w:color="auto"/>
            <w:bottom w:val="none" w:sz="0" w:space="0" w:color="auto"/>
            <w:right w:val="none" w:sz="0" w:space="0" w:color="auto"/>
          </w:divBdr>
        </w:div>
        <w:div w:id="1204682859">
          <w:marLeft w:val="2520"/>
          <w:marRight w:val="0"/>
          <w:marTop w:val="50"/>
          <w:marBottom w:val="0"/>
          <w:divBdr>
            <w:top w:val="none" w:sz="0" w:space="0" w:color="auto"/>
            <w:left w:val="none" w:sz="0" w:space="0" w:color="auto"/>
            <w:bottom w:val="none" w:sz="0" w:space="0" w:color="auto"/>
            <w:right w:val="none" w:sz="0" w:space="0" w:color="auto"/>
          </w:divBdr>
        </w:div>
        <w:div w:id="1927153911">
          <w:marLeft w:val="1800"/>
          <w:marRight w:val="0"/>
          <w:marTop w:val="50"/>
          <w:marBottom w:val="0"/>
          <w:divBdr>
            <w:top w:val="none" w:sz="0" w:space="0" w:color="auto"/>
            <w:left w:val="none" w:sz="0" w:space="0" w:color="auto"/>
            <w:bottom w:val="none" w:sz="0" w:space="0" w:color="auto"/>
            <w:right w:val="none" w:sz="0" w:space="0" w:color="auto"/>
          </w:divBdr>
        </w:div>
        <w:div w:id="1165852543">
          <w:marLeft w:val="1800"/>
          <w:marRight w:val="0"/>
          <w:marTop w:val="50"/>
          <w:marBottom w:val="0"/>
          <w:divBdr>
            <w:top w:val="none" w:sz="0" w:space="0" w:color="auto"/>
            <w:left w:val="none" w:sz="0" w:space="0" w:color="auto"/>
            <w:bottom w:val="none" w:sz="0" w:space="0" w:color="auto"/>
            <w:right w:val="none" w:sz="0" w:space="0" w:color="auto"/>
          </w:divBdr>
        </w:div>
      </w:divsChild>
    </w:div>
    <w:div w:id="1576738365">
      <w:bodyDiv w:val="1"/>
      <w:marLeft w:val="0"/>
      <w:marRight w:val="0"/>
      <w:marTop w:val="0"/>
      <w:marBottom w:val="0"/>
      <w:divBdr>
        <w:top w:val="none" w:sz="0" w:space="0" w:color="auto"/>
        <w:left w:val="none" w:sz="0" w:space="0" w:color="auto"/>
        <w:bottom w:val="none" w:sz="0" w:space="0" w:color="auto"/>
        <w:right w:val="none" w:sz="0" w:space="0" w:color="auto"/>
      </w:divBdr>
      <w:divsChild>
        <w:div w:id="61101005">
          <w:marLeft w:val="1411"/>
          <w:marRight w:val="0"/>
          <w:marTop w:val="60"/>
          <w:marBottom w:val="0"/>
          <w:divBdr>
            <w:top w:val="none" w:sz="0" w:space="0" w:color="auto"/>
            <w:left w:val="none" w:sz="0" w:space="0" w:color="auto"/>
            <w:bottom w:val="none" w:sz="0" w:space="0" w:color="auto"/>
            <w:right w:val="none" w:sz="0" w:space="0" w:color="auto"/>
          </w:divBdr>
        </w:div>
        <w:div w:id="379130146">
          <w:marLeft w:val="1411"/>
          <w:marRight w:val="0"/>
          <w:marTop w:val="60"/>
          <w:marBottom w:val="0"/>
          <w:divBdr>
            <w:top w:val="none" w:sz="0" w:space="0" w:color="auto"/>
            <w:left w:val="none" w:sz="0" w:space="0" w:color="auto"/>
            <w:bottom w:val="none" w:sz="0" w:space="0" w:color="auto"/>
            <w:right w:val="none" w:sz="0" w:space="0" w:color="auto"/>
          </w:divBdr>
        </w:div>
        <w:div w:id="750392394">
          <w:marLeft w:val="850"/>
          <w:marRight w:val="0"/>
          <w:marTop w:val="60"/>
          <w:marBottom w:val="0"/>
          <w:divBdr>
            <w:top w:val="none" w:sz="0" w:space="0" w:color="auto"/>
            <w:left w:val="none" w:sz="0" w:space="0" w:color="auto"/>
            <w:bottom w:val="none" w:sz="0" w:space="0" w:color="auto"/>
            <w:right w:val="none" w:sz="0" w:space="0" w:color="auto"/>
          </w:divBdr>
        </w:div>
        <w:div w:id="1038242757">
          <w:marLeft w:val="446"/>
          <w:marRight w:val="0"/>
          <w:marTop w:val="60"/>
          <w:marBottom w:val="0"/>
          <w:divBdr>
            <w:top w:val="none" w:sz="0" w:space="0" w:color="auto"/>
            <w:left w:val="none" w:sz="0" w:space="0" w:color="auto"/>
            <w:bottom w:val="none" w:sz="0" w:space="0" w:color="auto"/>
            <w:right w:val="none" w:sz="0" w:space="0" w:color="auto"/>
          </w:divBdr>
        </w:div>
        <w:div w:id="1051536080">
          <w:marLeft w:val="1411"/>
          <w:marRight w:val="0"/>
          <w:marTop w:val="60"/>
          <w:marBottom w:val="0"/>
          <w:divBdr>
            <w:top w:val="none" w:sz="0" w:space="0" w:color="auto"/>
            <w:left w:val="none" w:sz="0" w:space="0" w:color="auto"/>
            <w:bottom w:val="none" w:sz="0" w:space="0" w:color="auto"/>
            <w:right w:val="none" w:sz="0" w:space="0" w:color="auto"/>
          </w:divBdr>
        </w:div>
        <w:div w:id="1176454769">
          <w:marLeft w:val="850"/>
          <w:marRight w:val="0"/>
          <w:marTop w:val="60"/>
          <w:marBottom w:val="0"/>
          <w:divBdr>
            <w:top w:val="none" w:sz="0" w:space="0" w:color="auto"/>
            <w:left w:val="none" w:sz="0" w:space="0" w:color="auto"/>
            <w:bottom w:val="none" w:sz="0" w:space="0" w:color="auto"/>
            <w:right w:val="none" w:sz="0" w:space="0" w:color="auto"/>
          </w:divBdr>
        </w:div>
      </w:divsChild>
    </w:div>
    <w:div w:id="1601259202">
      <w:bodyDiv w:val="1"/>
      <w:marLeft w:val="0"/>
      <w:marRight w:val="0"/>
      <w:marTop w:val="0"/>
      <w:marBottom w:val="0"/>
      <w:divBdr>
        <w:top w:val="none" w:sz="0" w:space="0" w:color="auto"/>
        <w:left w:val="none" w:sz="0" w:space="0" w:color="auto"/>
        <w:bottom w:val="none" w:sz="0" w:space="0" w:color="auto"/>
        <w:right w:val="none" w:sz="0" w:space="0" w:color="auto"/>
      </w:divBdr>
      <w:divsChild>
        <w:div w:id="1998219597">
          <w:marLeft w:val="1800"/>
          <w:marRight w:val="0"/>
          <w:marTop w:val="115"/>
          <w:marBottom w:val="0"/>
          <w:divBdr>
            <w:top w:val="none" w:sz="0" w:space="0" w:color="auto"/>
            <w:left w:val="none" w:sz="0" w:space="0" w:color="auto"/>
            <w:bottom w:val="none" w:sz="0" w:space="0" w:color="auto"/>
            <w:right w:val="none" w:sz="0" w:space="0" w:color="auto"/>
          </w:divBdr>
        </w:div>
      </w:divsChild>
    </w:div>
    <w:div w:id="1618443117">
      <w:bodyDiv w:val="1"/>
      <w:marLeft w:val="0"/>
      <w:marRight w:val="0"/>
      <w:marTop w:val="0"/>
      <w:marBottom w:val="0"/>
      <w:divBdr>
        <w:top w:val="none" w:sz="0" w:space="0" w:color="auto"/>
        <w:left w:val="none" w:sz="0" w:space="0" w:color="auto"/>
        <w:bottom w:val="none" w:sz="0" w:space="0" w:color="auto"/>
        <w:right w:val="none" w:sz="0" w:space="0" w:color="auto"/>
      </w:divBdr>
      <w:divsChild>
        <w:div w:id="23941911">
          <w:marLeft w:val="547"/>
          <w:marRight w:val="0"/>
          <w:marTop w:val="96"/>
          <w:marBottom w:val="0"/>
          <w:divBdr>
            <w:top w:val="none" w:sz="0" w:space="0" w:color="auto"/>
            <w:left w:val="none" w:sz="0" w:space="0" w:color="auto"/>
            <w:bottom w:val="none" w:sz="0" w:space="0" w:color="auto"/>
            <w:right w:val="none" w:sz="0" w:space="0" w:color="auto"/>
          </w:divBdr>
        </w:div>
        <w:div w:id="227150925">
          <w:marLeft w:val="547"/>
          <w:marRight w:val="0"/>
          <w:marTop w:val="115"/>
          <w:marBottom w:val="0"/>
          <w:divBdr>
            <w:top w:val="none" w:sz="0" w:space="0" w:color="auto"/>
            <w:left w:val="none" w:sz="0" w:space="0" w:color="auto"/>
            <w:bottom w:val="none" w:sz="0" w:space="0" w:color="auto"/>
            <w:right w:val="none" w:sz="0" w:space="0" w:color="auto"/>
          </w:divBdr>
        </w:div>
        <w:div w:id="252595846">
          <w:marLeft w:val="547"/>
          <w:marRight w:val="0"/>
          <w:marTop w:val="96"/>
          <w:marBottom w:val="0"/>
          <w:divBdr>
            <w:top w:val="none" w:sz="0" w:space="0" w:color="auto"/>
            <w:left w:val="none" w:sz="0" w:space="0" w:color="auto"/>
            <w:bottom w:val="none" w:sz="0" w:space="0" w:color="auto"/>
            <w:right w:val="none" w:sz="0" w:space="0" w:color="auto"/>
          </w:divBdr>
        </w:div>
        <w:div w:id="472597232">
          <w:marLeft w:val="1166"/>
          <w:marRight w:val="0"/>
          <w:marTop w:val="86"/>
          <w:marBottom w:val="0"/>
          <w:divBdr>
            <w:top w:val="none" w:sz="0" w:space="0" w:color="auto"/>
            <w:left w:val="none" w:sz="0" w:space="0" w:color="auto"/>
            <w:bottom w:val="none" w:sz="0" w:space="0" w:color="auto"/>
            <w:right w:val="none" w:sz="0" w:space="0" w:color="auto"/>
          </w:divBdr>
        </w:div>
        <w:div w:id="850604896">
          <w:marLeft w:val="1166"/>
          <w:marRight w:val="0"/>
          <w:marTop w:val="86"/>
          <w:marBottom w:val="0"/>
          <w:divBdr>
            <w:top w:val="none" w:sz="0" w:space="0" w:color="auto"/>
            <w:left w:val="none" w:sz="0" w:space="0" w:color="auto"/>
            <w:bottom w:val="none" w:sz="0" w:space="0" w:color="auto"/>
            <w:right w:val="none" w:sz="0" w:space="0" w:color="auto"/>
          </w:divBdr>
        </w:div>
        <w:div w:id="1103452281">
          <w:marLeft w:val="1166"/>
          <w:marRight w:val="0"/>
          <w:marTop w:val="77"/>
          <w:marBottom w:val="0"/>
          <w:divBdr>
            <w:top w:val="none" w:sz="0" w:space="0" w:color="auto"/>
            <w:left w:val="none" w:sz="0" w:space="0" w:color="auto"/>
            <w:bottom w:val="none" w:sz="0" w:space="0" w:color="auto"/>
            <w:right w:val="none" w:sz="0" w:space="0" w:color="auto"/>
          </w:divBdr>
        </w:div>
        <w:div w:id="1175268313">
          <w:marLeft w:val="547"/>
          <w:marRight w:val="0"/>
          <w:marTop w:val="96"/>
          <w:marBottom w:val="0"/>
          <w:divBdr>
            <w:top w:val="none" w:sz="0" w:space="0" w:color="auto"/>
            <w:left w:val="none" w:sz="0" w:space="0" w:color="auto"/>
            <w:bottom w:val="none" w:sz="0" w:space="0" w:color="auto"/>
            <w:right w:val="none" w:sz="0" w:space="0" w:color="auto"/>
          </w:divBdr>
        </w:div>
      </w:divsChild>
    </w:div>
    <w:div w:id="1626352847">
      <w:bodyDiv w:val="1"/>
      <w:marLeft w:val="0"/>
      <w:marRight w:val="0"/>
      <w:marTop w:val="0"/>
      <w:marBottom w:val="0"/>
      <w:divBdr>
        <w:top w:val="none" w:sz="0" w:space="0" w:color="auto"/>
        <w:left w:val="none" w:sz="0" w:space="0" w:color="auto"/>
        <w:bottom w:val="none" w:sz="0" w:space="0" w:color="auto"/>
        <w:right w:val="none" w:sz="0" w:space="0" w:color="auto"/>
      </w:divBdr>
      <w:divsChild>
        <w:div w:id="19284879">
          <w:marLeft w:val="446"/>
          <w:marRight w:val="0"/>
          <w:marTop w:val="60"/>
          <w:marBottom w:val="0"/>
          <w:divBdr>
            <w:top w:val="none" w:sz="0" w:space="0" w:color="auto"/>
            <w:left w:val="none" w:sz="0" w:space="0" w:color="auto"/>
            <w:bottom w:val="none" w:sz="0" w:space="0" w:color="auto"/>
            <w:right w:val="none" w:sz="0" w:space="0" w:color="auto"/>
          </w:divBdr>
        </w:div>
        <w:div w:id="199056983">
          <w:marLeft w:val="1411"/>
          <w:marRight w:val="0"/>
          <w:marTop w:val="60"/>
          <w:marBottom w:val="0"/>
          <w:divBdr>
            <w:top w:val="none" w:sz="0" w:space="0" w:color="auto"/>
            <w:left w:val="none" w:sz="0" w:space="0" w:color="auto"/>
            <w:bottom w:val="none" w:sz="0" w:space="0" w:color="auto"/>
            <w:right w:val="none" w:sz="0" w:space="0" w:color="auto"/>
          </w:divBdr>
        </w:div>
        <w:div w:id="690952737">
          <w:marLeft w:val="850"/>
          <w:marRight w:val="0"/>
          <w:marTop w:val="60"/>
          <w:marBottom w:val="0"/>
          <w:divBdr>
            <w:top w:val="none" w:sz="0" w:space="0" w:color="auto"/>
            <w:left w:val="none" w:sz="0" w:space="0" w:color="auto"/>
            <w:bottom w:val="none" w:sz="0" w:space="0" w:color="auto"/>
            <w:right w:val="none" w:sz="0" w:space="0" w:color="auto"/>
          </w:divBdr>
        </w:div>
        <w:div w:id="1143740672">
          <w:marLeft w:val="446"/>
          <w:marRight w:val="0"/>
          <w:marTop w:val="60"/>
          <w:marBottom w:val="0"/>
          <w:divBdr>
            <w:top w:val="none" w:sz="0" w:space="0" w:color="auto"/>
            <w:left w:val="none" w:sz="0" w:space="0" w:color="auto"/>
            <w:bottom w:val="none" w:sz="0" w:space="0" w:color="auto"/>
            <w:right w:val="none" w:sz="0" w:space="0" w:color="auto"/>
          </w:divBdr>
        </w:div>
        <w:div w:id="1720544968">
          <w:marLeft w:val="850"/>
          <w:marRight w:val="0"/>
          <w:marTop w:val="60"/>
          <w:marBottom w:val="0"/>
          <w:divBdr>
            <w:top w:val="none" w:sz="0" w:space="0" w:color="auto"/>
            <w:left w:val="none" w:sz="0" w:space="0" w:color="auto"/>
            <w:bottom w:val="none" w:sz="0" w:space="0" w:color="auto"/>
            <w:right w:val="none" w:sz="0" w:space="0" w:color="auto"/>
          </w:divBdr>
        </w:div>
      </w:divsChild>
    </w:div>
    <w:div w:id="1663580621">
      <w:bodyDiv w:val="1"/>
      <w:marLeft w:val="0"/>
      <w:marRight w:val="0"/>
      <w:marTop w:val="0"/>
      <w:marBottom w:val="0"/>
      <w:divBdr>
        <w:top w:val="none" w:sz="0" w:space="0" w:color="auto"/>
        <w:left w:val="none" w:sz="0" w:space="0" w:color="auto"/>
        <w:bottom w:val="none" w:sz="0" w:space="0" w:color="auto"/>
        <w:right w:val="none" w:sz="0" w:space="0" w:color="auto"/>
      </w:divBdr>
      <w:divsChild>
        <w:div w:id="496649964">
          <w:marLeft w:val="446"/>
          <w:marRight w:val="0"/>
          <w:marTop w:val="0"/>
          <w:marBottom w:val="0"/>
          <w:divBdr>
            <w:top w:val="none" w:sz="0" w:space="0" w:color="auto"/>
            <w:left w:val="none" w:sz="0" w:space="0" w:color="auto"/>
            <w:bottom w:val="none" w:sz="0" w:space="0" w:color="auto"/>
            <w:right w:val="none" w:sz="0" w:space="0" w:color="auto"/>
          </w:divBdr>
        </w:div>
        <w:div w:id="796802707">
          <w:marLeft w:val="446"/>
          <w:marRight w:val="0"/>
          <w:marTop w:val="0"/>
          <w:marBottom w:val="0"/>
          <w:divBdr>
            <w:top w:val="none" w:sz="0" w:space="0" w:color="auto"/>
            <w:left w:val="none" w:sz="0" w:space="0" w:color="auto"/>
            <w:bottom w:val="none" w:sz="0" w:space="0" w:color="auto"/>
            <w:right w:val="none" w:sz="0" w:space="0" w:color="auto"/>
          </w:divBdr>
        </w:div>
        <w:div w:id="1969779239">
          <w:marLeft w:val="446"/>
          <w:marRight w:val="0"/>
          <w:marTop w:val="0"/>
          <w:marBottom w:val="0"/>
          <w:divBdr>
            <w:top w:val="none" w:sz="0" w:space="0" w:color="auto"/>
            <w:left w:val="none" w:sz="0" w:space="0" w:color="auto"/>
            <w:bottom w:val="none" w:sz="0" w:space="0" w:color="auto"/>
            <w:right w:val="none" w:sz="0" w:space="0" w:color="auto"/>
          </w:divBdr>
        </w:div>
        <w:div w:id="2010212435">
          <w:marLeft w:val="446"/>
          <w:marRight w:val="0"/>
          <w:marTop w:val="0"/>
          <w:marBottom w:val="0"/>
          <w:divBdr>
            <w:top w:val="none" w:sz="0" w:space="0" w:color="auto"/>
            <w:left w:val="none" w:sz="0" w:space="0" w:color="auto"/>
            <w:bottom w:val="none" w:sz="0" w:space="0" w:color="auto"/>
            <w:right w:val="none" w:sz="0" w:space="0" w:color="auto"/>
          </w:divBdr>
        </w:div>
      </w:divsChild>
    </w:div>
    <w:div w:id="1875968454">
      <w:bodyDiv w:val="1"/>
      <w:marLeft w:val="0"/>
      <w:marRight w:val="0"/>
      <w:marTop w:val="0"/>
      <w:marBottom w:val="0"/>
      <w:divBdr>
        <w:top w:val="none" w:sz="0" w:space="0" w:color="auto"/>
        <w:left w:val="none" w:sz="0" w:space="0" w:color="auto"/>
        <w:bottom w:val="none" w:sz="0" w:space="0" w:color="auto"/>
        <w:right w:val="none" w:sz="0" w:space="0" w:color="auto"/>
      </w:divBdr>
      <w:divsChild>
        <w:div w:id="851382229">
          <w:marLeft w:val="1166"/>
          <w:marRight w:val="0"/>
          <w:marTop w:val="134"/>
          <w:marBottom w:val="0"/>
          <w:divBdr>
            <w:top w:val="none" w:sz="0" w:space="0" w:color="auto"/>
            <w:left w:val="none" w:sz="0" w:space="0" w:color="auto"/>
            <w:bottom w:val="none" w:sz="0" w:space="0" w:color="auto"/>
            <w:right w:val="none" w:sz="0" w:space="0" w:color="auto"/>
          </w:divBdr>
        </w:div>
        <w:div w:id="955603615">
          <w:marLeft w:val="547"/>
          <w:marRight w:val="0"/>
          <w:marTop w:val="154"/>
          <w:marBottom w:val="0"/>
          <w:divBdr>
            <w:top w:val="none" w:sz="0" w:space="0" w:color="auto"/>
            <w:left w:val="none" w:sz="0" w:space="0" w:color="auto"/>
            <w:bottom w:val="none" w:sz="0" w:space="0" w:color="auto"/>
            <w:right w:val="none" w:sz="0" w:space="0" w:color="auto"/>
          </w:divBdr>
        </w:div>
        <w:div w:id="1629237398">
          <w:marLeft w:val="1166"/>
          <w:marRight w:val="0"/>
          <w:marTop w:val="134"/>
          <w:marBottom w:val="0"/>
          <w:divBdr>
            <w:top w:val="none" w:sz="0" w:space="0" w:color="auto"/>
            <w:left w:val="none" w:sz="0" w:space="0" w:color="auto"/>
            <w:bottom w:val="none" w:sz="0" w:space="0" w:color="auto"/>
            <w:right w:val="none" w:sz="0" w:space="0" w:color="auto"/>
          </w:divBdr>
        </w:div>
      </w:divsChild>
    </w:div>
    <w:div w:id="1917200290">
      <w:bodyDiv w:val="1"/>
      <w:marLeft w:val="0"/>
      <w:marRight w:val="0"/>
      <w:marTop w:val="0"/>
      <w:marBottom w:val="0"/>
      <w:divBdr>
        <w:top w:val="none" w:sz="0" w:space="0" w:color="auto"/>
        <w:left w:val="none" w:sz="0" w:space="0" w:color="auto"/>
        <w:bottom w:val="none" w:sz="0" w:space="0" w:color="auto"/>
        <w:right w:val="none" w:sz="0" w:space="0" w:color="auto"/>
      </w:divBdr>
    </w:div>
    <w:div w:id="1986202146">
      <w:bodyDiv w:val="1"/>
      <w:marLeft w:val="0"/>
      <w:marRight w:val="0"/>
      <w:marTop w:val="0"/>
      <w:marBottom w:val="0"/>
      <w:divBdr>
        <w:top w:val="none" w:sz="0" w:space="0" w:color="auto"/>
        <w:left w:val="none" w:sz="0" w:space="0" w:color="auto"/>
        <w:bottom w:val="none" w:sz="0" w:space="0" w:color="auto"/>
        <w:right w:val="none" w:sz="0" w:space="0" w:color="auto"/>
      </w:divBdr>
      <w:divsChild>
        <w:div w:id="111874160">
          <w:marLeft w:val="1166"/>
          <w:marRight w:val="0"/>
          <w:marTop w:val="106"/>
          <w:marBottom w:val="0"/>
          <w:divBdr>
            <w:top w:val="none" w:sz="0" w:space="0" w:color="auto"/>
            <w:left w:val="none" w:sz="0" w:space="0" w:color="auto"/>
            <w:bottom w:val="none" w:sz="0" w:space="0" w:color="auto"/>
            <w:right w:val="none" w:sz="0" w:space="0" w:color="auto"/>
          </w:divBdr>
        </w:div>
        <w:div w:id="198976254">
          <w:marLeft w:val="547"/>
          <w:marRight w:val="0"/>
          <w:marTop w:val="106"/>
          <w:marBottom w:val="0"/>
          <w:divBdr>
            <w:top w:val="none" w:sz="0" w:space="0" w:color="auto"/>
            <w:left w:val="none" w:sz="0" w:space="0" w:color="auto"/>
            <w:bottom w:val="none" w:sz="0" w:space="0" w:color="auto"/>
            <w:right w:val="none" w:sz="0" w:space="0" w:color="auto"/>
          </w:divBdr>
        </w:div>
        <w:div w:id="353575573">
          <w:marLeft w:val="547"/>
          <w:marRight w:val="0"/>
          <w:marTop w:val="106"/>
          <w:marBottom w:val="0"/>
          <w:divBdr>
            <w:top w:val="none" w:sz="0" w:space="0" w:color="auto"/>
            <w:left w:val="none" w:sz="0" w:space="0" w:color="auto"/>
            <w:bottom w:val="none" w:sz="0" w:space="0" w:color="auto"/>
            <w:right w:val="none" w:sz="0" w:space="0" w:color="auto"/>
          </w:divBdr>
        </w:div>
        <w:div w:id="357050159">
          <w:marLeft w:val="547"/>
          <w:marRight w:val="0"/>
          <w:marTop w:val="106"/>
          <w:marBottom w:val="0"/>
          <w:divBdr>
            <w:top w:val="none" w:sz="0" w:space="0" w:color="auto"/>
            <w:left w:val="none" w:sz="0" w:space="0" w:color="auto"/>
            <w:bottom w:val="none" w:sz="0" w:space="0" w:color="auto"/>
            <w:right w:val="none" w:sz="0" w:space="0" w:color="auto"/>
          </w:divBdr>
        </w:div>
        <w:div w:id="363134986">
          <w:marLeft w:val="1166"/>
          <w:marRight w:val="0"/>
          <w:marTop w:val="96"/>
          <w:marBottom w:val="0"/>
          <w:divBdr>
            <w:top w:val="none" w:sz="0" w:space="0" w:color="auto"/>
            <w:left w:val="none" w:sz="0" w:space="0" w:color="auto"/>
            <w:bottom w:val="none" w:sz="0" w:space="0" w:color="auto"/>
            <w:right w:val="none" w:sz="0" w:space="0" w:color="auto"/>
          </w:divBdr>
        </w:div>
        <w:div w:id="558446613">
          <w:marLeft w:val="547"/>
          <w:marRight w:val="0"/>
          <w:marTop w:val="106"/>
          <w:marBottom w:val="0"/>
          <w:divBdr>
            <w:top w:val="none" w:sz="0" w:space="0" w:color="auto"/>
            <w:left w:val="none" w:sz="0" w:space="0" w:color="auto"/>
            <w:bottom w:val="none" w:sz="0" w:space="0" w:color="auto"/>
            <w:right w:val="none" w:sz="0" w:space="0" w:color="auto"/>
          </w:divBdr>
        </w:div>
        <w:div w:id="1165902083">
          <w:marLeft w:val="547"/>
          <w:marRight w:val="0"/>
          <w:marTop w:val="106"/>
          <w:marBottom w:val="0"/>
          <w:divBdr>
            <w:top w:val="none" w:sz="0" w:space="0" w:color="auto"/>
            <w:left w:val="none" w:sz="0" w:space="0" w:color="auto"/>
            <w:bottom w:val="none" w:sz="0" w:space="0" w:color="auto"/>
            <w:right w:val="none" w:sz="0" w:space="0" w:color="auto"/>
          </w:divBdr>
        </w:div>
        <w:div w:id="1518737877">
          <w:marLeft w:val="547"/>
          <w:marRight w:val="0"/>
          <w:marTop w:val="106"/>
          <w:marBottom w:val="0"/>
          <w:divBdr>
            <w:top w:val="none" w:sz="0" w:space="0" w:color="auto"/>
            <w:left w:val="none" w:sz="0" w:space="0" w:color="auto"/>
            <w:bottom w:val="none" w:sz="0" w:space="0" w:color="auto"/>
            <w:right w:val="none" w:sz="0" w:space="0" w:color="auto"/>
          </w:divBdr>
        </w:div>
        <w:div w:id="1624001508">
          <w:marLeft w:val="547"/>
          <w:marRight w:val="0"/>
          <w:marTop w:val="106"/>
          <w:marBottom w:val="0"/>
          <w:divBdr>
            <w:top w:val="none" w:sz="0" w:space="0" w:color="auto"/>
            <w:left w:val="none" w:sz="0" w:space="0" w:color="auto"/>
            <w:bottom w:val="none" w:sz="0" w:space="0" w:color="auto"/>
            <w:right w:val="none" w:sz="0" w:space="0" w:color="auto"/>
          </w:divBdr>
        </w:div>
        <w:div w:id="2020814421">
          <w:marLeft w:val="547"/>
          <w:marRight w:val="0"/>
          <w:marTop w:val="106"/>
          <w:marBottom w:val="0"/>
          <w:divBdr>
            <w:top w:val="none" w:sz="0" w:space="0" w:color="auto"/>
            <w:left w:val="none" w:sz="0" w:space="0" w:color="auto"/>
            <w:bottom w:val="none" w:sz="0" w:space="0" w:color="auto"/>
            <w:right w:val="none" w:sz="0" w:space="0" w:color="auto"/>
          </w:divBdr>
        </w:div>
      </w:divsChild>
    </w:div>
    <w:div w:id="2049910376">
      <w:bodyDiv w:val="1"/>
      <w:marLeft w:val="0"/>
      <w:marRight w:val="0"/>
      <w:marTop w:val="0"/>
      <w:marBottom w:val="0"/>
      <w:divBdr>
        <w:top w:val="none" w:sz="0" w:space="0" w:color="auto"/>
        <w:left w:val="none" w:sz="0" w:space="0" w:color="auto"/>
        <w:bottom w:val="none" w:sz="0" w:space="0" w:color="auto"/>
        <w:right w:val="none" w:sz="0" w:space="0" w:color="auto"/>
      </w:divBdr>
      <w:divsChild>
        <w:div w:id="150606756">
          <w:marLeft w:val="1166"/>
          <w:marRight w:val="0"/>
          <w:marTop w:val="134"/>
          <w:marBottom w:val="0"/>
          <w:divBdr>
            <w:top w:val="none" w:sz="0" w:space="0" w:color="auto"/>
            <w:left w:val="none" w:sz="0" w:space="0" w:color="auto"/>
            <w:bottom w:val="none" w:sz="0" w:space="0" w:color="auto"/>
            <w:right w:val="none" w:sz="0" w:space="0" w:color="auto"/>
          </w:divBdr>
        </w:div>
        <w:div w:id="340085359">
          <w:marLeft w:val="547"/>
          <w:marRight w:val="0"/>
          <w:marTop w:val="154"/>
          <w:marBottom w:val="0"/>
          <w:divBdr>
            <w:top w:val="none" w:sz="0" w:space="0" w:color="auto"/>
            <w:left w:val="none" w:sz="0" w:space="0" w:color="auto"/>
            <w:bottom w:val="none" w:sz="0" w:space="0" w:color="auto"/>
            <w:right w:val="none" w:sz="0" w:space="0" w:color="auto"/>
          </w:divBdr>
        </w:div>
        <w:div w:id="717432605">
          <w:marLeft w:val="547"/>
          <w:marRight w:val="0"/>
          <w:marTop w:val="154"/>
          <w:marBottom w:val="0"/>
          <w:divBdr>
            <w:top w:val="none" w:sz="0" w:space="0" w:color="auto"/>
            <w:left w:val="none" w:sz="0" w:space="0" w:color="auto"/>
            <w:bottom w:val="none" w:sz="0" w:space="0" w:color="auto"/>
            <w:right w:val="none" w:sz="0" w:space="0" w:color="auto"/>
          </w:divBdr>
        </w:div>
      </w:divsChild>
    </w:div>
    <w:div w:id="2112622428">
      <w:bodyDiv w:val="1"/>
      <w:marLeft w:val="0"/>
      <w:marRight w:val="0"/>
      <w:marTop w:val="0"/>
      <w:marBottom w:val="0"/>
      <w:divBdr>
        <w:top w:val="none" w:sz="0" w:space="0" w:color="auto"/>
        <w:left w:val="none" w:sz="0" w:space="0" w:color="auto"/>
        <w:bottom w:val="none" w:sz="0" w:space="0" w:color="auto"/>
        <w:right w:val="none" w:sz="0" w:space="0" w:color="auto"/>
      </w:divBdr>
      <w:divsChild>
        <w:div w:id="1298805241">
          <w:marLeft w:val="1080"/>
          <w:marRight w:val="0"/>
          <w:marTop w:val="100"/>
          <w:marBottom w:val="0"/>
          <w:divBdr>
            <w:top w:val="none" w:sz="0" w:space="0" w:color="auto"/>
            <w:left w:val="none" w:sz="0" w:space="0" w:color="auto"/>
            <w:bottom w:val="none" w:sz="0" w:space="0" w:color="auto"/>
            <w:right w:val="none" w:sz="0" w:space="0" w:color="auto"/>
          </w:divBdr>
        </w:div>
        <w:div w:id="1241602478">
          <w:marLeft w:val="1080"/>
          <w:marRight w:val="0"/>
          <w:marTop w:val="100"/>
          <w:marBottom w:val="0"/>
          <w:divBdr>
            <w:top w:val="none" w:sz="0" w:space="0" w:color="auto"/>
            <w:left w:val="none" w:sz="0" w:space="0" w:color="auto"/>
            <w:bottom w:val="none" w:sz="0" w:space="0" w:color="auto"/>
            <w:right w:val="none" w:sz="0" w:space="0" w:color="auto"/>
          </w:divBdr>
        </w:div>
        <w:div w:id="1736663612">
          <w:marLeft w:val="1080"/>
          <w:marRight w:val="0"/>
          <w:marTop w:val="100"/>
          <w:marBottom w:val="0"/>
          <w:divBdr>
            <w:top w:val="none" w:sz="0" w:space="0" w:color="auto"/>
            <w:left w:val="none" w:sz="0" w:space="0" w:color="auto"/>
            <w:bottom w:val="none" w:sz="0" w:space="0" w:color="auto"/>
            <w:right w:val="none" w:sz="0" w:space="0" w:color="auto"/>
          </w:divBdr>
        </w:div>
        <w:div w:id="1714109642">
          <w:marLeft w:val="1800"/>
          <w:marRight w:val="0"/>
          <w:marTop w:val="100"/>
          <w:marBottom w:val="0"/>
          <w:divBdr>
            <w:top w:val="none" w:sz="0" w:space="0" w:color="auto"/>
            <w:left w:val="none" w:sz="0" w:space="0" w:color="auto"/>
            <w:bottom w:val="none" w:sz="0" w:space="0" w:color="auto"/>
            <w:right w:val="none" w:sz="0" w:space="0" w:color="auto"/>
          </w:divBdr>
        </w:div>
        <w:div w:id="99420004">
          <w:marLeft w:val="1800"/>
          <w:marRight w:val="0"/>
          <w:marTop w:val="100"/>
          <w:marBottom w:val="0"/>
          <w:divBdr>
            <w:top w:val="none" w:sz="0" w:space="0" w:color="auto"/>
            <w:left w:val="none" w:sz="0" w:space="0" w:color="auto"/>
            <w:bottom w:val="none" w:sz="0" w:space="0" w:color="auto"/>
            <w:right w:val="none" w:sz="0" w:space="0" w:color="auto"/>
          </w:divBdr>
        </w:div>
        <w:div w:id="330302855">
          <w:marLeft w:val="1800"/>
          <w:marRight w:val="0"/>
          <w:marTop w:val="100"/>
          <w:marBottom w:val="0"/>
          <w:divBdr>
            <w:top w:val="none" w:sz="0" w:space="0" w:color="auto"/>
            <w:left w:val="none" w:sz="0" w:space="0" w:color="auto"/>
            <w:bottom w:val="none" w:sz="0" w:space="0" w:color="auto"/>
            <w:right w:val="none" w:sz="0" w:space="0" w:color="auto"/>
          </w:divBdr>
        </w:div>
        <w:div w:id="1607234127">
          <w:marLeft w:val="1800"/>
          <w:marRight w:val="0"/>
          <w:marTop w:val="100"/>
          <w:marBottom w:val="0"/>
          <w:divBdr>
            <w:top w:val="none" w:sz="0" w:space="0" w:color="auto"/>
            <w:left w:val="none" w:sz="0" w:space="0" w:color="auto"/>
            <w:bottom w:val="none" w:sz="0" w:space="0" w:color="auto"/>
            <w:right w:val="none" w:sz="0" w:space="0" w:color="auto"/>
          </w:divBdr>
        </w:div>
        <w:div w:id="248927384">
          <w:marLeft w:val="180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a:sp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01D4DC-EF74-4E8C-A9FE-F8F49A2C9C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3862</TotalTime>
  <Pages>5</Pages>
  <Words>2044</Words>
  <Characters>11652</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RAN5 Discussion paper </vt:lpstr>
    </vt:vector>
  </TitlesOfParts>
  <Company>CATT</Company>
  <LinksUpToDate>false</LinksUpToDate>
  <CharactersWithSpaces>13669</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paper</dc:title>
  <dc:creator>CATT</dc:creator>
  <cp:lastModifiedBy>CATT</cp:lastModifiedBy>
  <cp:revision>30</cp:revision>
  <cp:lastPrinted>2007-04-24T00:59:00Z</cp:lastPrinted>
  <dcterms:created xsi:type="dcterms:W3CDTF">2021-05-11T06:15:00Z</dcterms:created>
  <dcterms:modified xsi:type="dcterms:W3CDTF">2021-08-06T13:17:00Z</dcterms:modified>
</cp:coreProperties>
</file>